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5E747" w14:textId="68F2F91C" w:rsidR="00407202" w:rsidRPr="004A029C" w:rsidRDefault="00407202" w:rsidP="00407202">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563241" w:rsidRPr="00563241">
        <w:rPr>
          <w:rFonts w:cs="Arial"/>
          <w:sz w:val="24"/>
          <w:szCs w:val="24"/>
        </w:rPr>
        <w:t>R4-2209775</w:t>
      </w:r>
    </w:p>
    <w:p w14:paraId="08C64652" w14:textId="77777777" w:rsidR="00407202" w:rsidRPr="004A029C" w:rsidRDefault="00407202" w:rsidP="0040720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6D5B2A80" w14:textId="77777777" w:rsidR="003E12F5" w:rsidRDefault="003E12F5" w:rsidP="003E12F5">
      <w:pPr>
        <w:tabs>
          <w:tab w:val="left" w:pos="1985"/>
        </w:tabs>
        <w:jc w:val="both"/>
      </w:pPr>
    </w:p>
    <w:p w14:paraId="038E9536" w14:textId="11113585"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407202">
        <w:rPr>
          <w:rFonts w:ascii="Arial" w:hAnsi="Arial" w:cs="Arial"/>
          <w:b/>
        </w:rPr>
        <w:t>9</w:t>
      </w:r>
      <w:r w:rsidR="00A111BA" w:rsidRPr="00A111BA">
        <w:rPr>
          <w:rFonts w:ascii="Arial" w:hAnsi="Arial" w:cs="Arial"/>
          <w:b/>
        </w:rPr>
        <w:t>.</w:t>
      </w:r>
      <w:r w:rsidR="00407202">
        <w:rPr>
          <w:rFonts w:ascii="Arial" w:hAnsi="Arial" w:cs="Arial"/>
          <w:b/>
        </w:rPr>
        <w:t>19</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w:t>
      </w:r>
      <w:r w:rsidR="0096443E">
        <w:rPr>
          <w:rFonts w:ascii="Arial" w:hAnsi="Arial" w:cs="Arial"/>
          <w:b/>
        </w:rPr>
        <w:t>5</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0B4A19F1"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407202">
        <w:rPr>
          <w:rFonts w:ascii="Arial" w:hAnsi="Arial" w:cs="Arial"/>
          <w:b/>
        </w:rPr>
        <w:t>O</w:t>
      </w:r>
      <w:r w:rsidR="000C18CE" w:rsidRPr="000C18CE">
        <w:rPr>
          <w:rFonts w:ascii="Arial" w:hAnsi="Arial" w:cs="Arial"/>
          <w:b/>
        </w:rPr>
        <w:t>n</w:t>
      </w:r>
      <w:r w:rsidR="00407202">
        <w:rPr>
          <w:rFonts w:ascii="Arial" w:hAnsi="Arial" w:cs="Arial"/>
          <w:b/>
        </w:rPr>
        <w:t xml:space="preserve"> remaining issues for</w:t>
      </w:r>
      <w:r w:rsidR="000C18CE" w:rsidRPr="000C18CE">
        <w:rPr>
          <w:rFonts w:ascii="Arial" w:hAnsi="Arial" w:cs="Arial"/>
          <w:b/>
        </w:rPr>
        <w:t xml:space="preserve"> </w:t>
      </w:r>
      <w:r w:rsidR="00407202">
        <w:rPr>
          <w:rFonts w:ascii="Arial" w:hAnsi="Arial" w:cs="Arial"/>
          <w:b/>
        </w:rPr>
        <w:t>m</w:t>
      </w:r>
      <w:r w:rsidR="00407202" w:rsidRPr="00407202">
        <w:rPr>
          <w:rFonts w:ascii="Arial" w:hAnsi="Arial" w:cs="Arial"/>
          <w:b/>
        </w:rPr>
        <w:t xml:space="preserve">easurement procedure </w:t>
      </w:r>
      <w:r w:rsidR="000C18CE" w:rsidRPr="000C18CE">
        <w:rPr>
          <w:rFonts w:ascii="Arial" w:hAnsi="Arial" w:cs="Arial"/>
          <w:b/>
        </w:rPr>
        <w:t xml:space="preserve">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286B6124" w:rsidR="00B23F53" w:rsidRDefault="00B0418E" w:rsidP="00873515">
      <w:pPr>
        <w:jc w:val="both"/>
      </w:pPr>
      <w:r>
        <w:t xml:space="preserve">In last RAN4 meeting, the </w:t>
      </w:r>
      <w:r w:rsidR="00407202">
        <w:t>measurement procedure</w:t>
      </w:r>
      <w:r w:rsidR="00D936D3" w:rsidRPr="00D936D3">
        <w:t xml:space="preserve"> for </w:t>
      </w:r>
      <w:proofErr w:type="spellStart"/>
      <w:r w:rsidR="00D936D3" w:rsidRPr="00D936D3">
        <w:t>RedCap</w:t>
      </w:r>
      <w:proofErr w:type="spellEnd"/>
      <w:r w:rsidR="00D936D3" w:rsidRPr="00D936D3">
        <w:t xml:space="preserve"> </w:t>
      </w:r>
      <w:r>
        <w:t xml:space="preserve">has been discussed and the conclusions </w:t>
      </w:r>
      <w:r w:rsidR="005C208E">
        <w:t>were</w:t>
      </w:r>
      <w:r>
        <w:t xml:space="preserve"> captured in the </w:t>
      </w:r>
      <w:proofErr w:type="gramStart"/>
      <w:r>
        <w:t>WF[</w:t>
      </w:r>
      <w:proofErr w:type="gramEnd"/>
      <w:r>
        <w:t>1]</w:t>
      </w:r>
      <w:r w:rsidR="0010630D">
        <w:t xml:space="preserve">. </w:t>
      </w:r>
    </w:p>
    <w:p w14:paraId="2EBBA040" w14:textId="77777777" w:rsidR="00D936D3" w:rsidRDefault="00D936D3" w:rsidP="00873515">
      <w:pPr>
        <w:jc w:val="both"/>
        <w:rPr>
          <w:color w:val="000000"/>
        </w:rPr>
      </w:pPr>
    </w:p>
    <w:p w14:paraId="76A6C409" w14:textId="3A0A9D3C" w:rsidR="00B0418E" w:rsidRDefault="004F15C9" w:rsidP="00873515">
      <w:pPr>
        <w:jc w:val="both"/>
      </w:pPr>
      <w:r>
        <w:t>In this contribution, we</w:t>
      </w:r>
      <w:r w:rsidR="00662D82">
        <w:t xml:space="preserve"> </w:t>
      </w:r>
      <w:r w:rsidR="004265A2">
        <w:t xml:space="preserve">further </w:t>
      </w:r>
      <w:r w:rsidR="00662D82">
        <w:t xml:space="preserve">discuss the </w:t>
      </w:r>
      <w:r w:rsidR="00407202">
        <w:t>remaining issues for the measurement procedure</w:t>
      </w:r>
      <w:r w:rsidR="00662D82">
        <w:t xml:space="preserve"> for </w:t>
      </w:r>
      <w:proofErr w:type="spellStart"/>
      <w:r w:rsidR="00662D82">
        <w:t>RedCap</w:t>
      </w:r>
      <w:proofErr w:type="spellEnd"/>
      <w:r w:rsidR="00662D82">
        <w:t xml:space="preserve"> </w:t>
      </w:r>
      <w:r w:rsidR="00407202">
        <w:t>UE</w:t>
      </w:r>
      <w:r>
        <w:t>.</w:t>
      </w:r>
    </w:p>
    <w:p w14:paraId="1AA3252B" w14:textId="4E2243EB" w:rsidR="00B23F53" w:rsidRDefault="007B3E19" w:rsidP="00B23F53">
      <w:pPr>
        <w:pStyle w:val="Heading1"/>
        <w:numPr>
          <w:ilvl w:val="0"/>
          <w:numId w:val="10"/>
        </w:numPr>
        <w:pBdr>
          <w:top w:val="single" w:sz="12" w:space="2" w:color="auto"/>
        </w:pBdr>
        <w:jc w:val="both"/>
        <w:rPr>
          <w:sz w:val="32"/>
        </w:rPr>
      </w:pPr>
      <w:r>
        <w:rPr>
          <w:sz w:val="32"/>
        </w:rPr>
        <w:t>Discussion</w:t>
      </w:r>
    </w:p>
    <w:p w14:paraId="552A57FC" w14:textId="76504474" w:rsidR="007B3E19" w:rsidRPr="009648CC" w:rsidRDefault="007B3E19" w:rsidP="007B3E19">
      <w:pPr>
        <w:pStyle w:val="Heading2"/>
        <w:rPr>
          <w:sz w:val="24"/>
          <w:szCs w:val="24"/>
        </w:rPr>
      </w:pPr>
      <w:r>
        <w:rPr>
          <w:sz w:val="24"/>
          <w:szCs w:val="24"/>
        </w:rPr>
        <w:t xml:space="preserve">2.1 </w:t>
      </w:r>
      <w:r w:rsidRPr="00E10E32">
        <w:rPr>
          <w:color w:val="000000" w:themeColor="text1"/>
          <w:sz w:val="24"/>
          <w:szCs w:val="16"/>
          <w:lang w:val="en-US"/>
        </w:rPr>
        <w:t>Use of NCD-SSB for CONNECTED mode measurements</w:t>
      </w:r>
    </w:p>
    <w:p w14:paraId="0A239AB8" w14:textId="77777777" w:rsidR="007B3E19" w:rsidRPr="00E1749A" w:rsidRDefault="007B3E19" w:rsidP="007B3E19">
      <w:pPr>
        <w:tabs>
          <w:tab w:val="left" w:pos="990"/>
        </w:tabs>
        <w:jc w:val="both"/>
        <w:rPr>
          <w:snapToGrid w:val="0"/>
        </w:rPr>
      </w:pPr>
      <w:r w:rsidRPr="00E1749A">
        <w:rPr>
          <w:snapToGrid w:val="0"/>
        </w:rPr>
        <w:t>Regarding the intra-frequency definition, it was discussed as below,</w:t>
      </w:r>
    </w:p>
    <w:tbl>
      <w:tblPr>
        <w:tblStyle w:val="TableGrid"/>
        <w:tblW w:w="0" w:type="auto"/>
        <w:tblLook w:val="04A0" w:firstRow="1" w:lastRow="0" w:firstColumn="1" w:lastColumn="0" w:noHBand="0" w:noVBand="1"/>
      </w:tblPr>
      <w:tblGrid>
        <w:gridCol w:w="9629"/>
      </w:tblGrid>
      <w:tr w:rsidR="007B3E19" w14:paraId="22B2945D" w14:textId="77777777" w:rsidTr="00973F44">
        <w:tc>
          <w:tcPr>
            <w:tcW w:w="9629" w:type="dxa"/>
          </w:tcPr>
          <w:p w14:paraId="4B6CE273" w14:textId="77777777" w:rsidR="007B3E19" w:rsidRPr="007B3E19" w:rsidRDefault="007B3E19" w:rsidP="007B3E19">
            <w:pPr>
              <w:spacing w:after="0"/>
              <w:rPr>
                <w:b/>
                <w:color w:val="000000" w:themeColor="text1"/>
                <w:sz w:val="20"/>
                <w:szCs w:val="20"/>
                <w:u w:val="single"/>
                <w:lang w:eastAsia="ko-KR"/>
              </w:rPr>
            </w:pPr>
            <w:bookmarkStart w:id="3" w:name="_Hlk97057491"/>
            <w:r w:rsidRPr="007B3E19">
              <w:rPr>
                <w:b/>
                <w:color w:val="000000" w:themeColor="text1"/>
                <w:sz w:val="20"/>
                <w:szCs w:val="20"/>
                <w:u w:val="single"/>
                <w:lang w:eastAsia="ko-KR"/>
              </w:rPr>
              <w:t>Reference SSB to decide measurement type (intra- or inter-frequency)</w:t>
            </w:r>
            <w:bookmarkEnd w:id="3"/>
          </w:p>
          <w:p w14:paraId="2B382C79" w14:textId="77777777" w:rsidR="007B3E19" w:rsidRPr="007B3E19" w:rsidRDefault="007B3E19" w:rsidP="007B3E19">
            <w:pPr>
              <w:pStyle w:val="ListParagraph"/>
              <w:widowControl/>
              <w:numPr>
                <w:ilvl w:val="0"/>
                <w:numId w:val="25"/>
              </w:numPr>
              <w:spacing w:after="0" w:line="252" w:lineRule="auto"/>
              <w:ind w:left="644" w:firstLineChars="0"/>
              <w:rPr>
                <w:sz w:val="20"/>
                <w:szCs w:val="20"/>
                <w:lang w:eastAsia="ja-JP"/>
              </w:rPr>
            </w:pPr>
            <w:r w:rsidRPr="007B3E19">
              <w:rPr>
                <w:sz w:val="20"/>
                <w:szCs w:val="20"/>
                <w:lang w:eastAsia="ja-JP"/>
              </w:rPr>
              <w:t>Agreements</w:t>
            </w:r>
          </w:p>
          <w:p w14:paraId="250ED781" w14:textId="77777777" w:rsidR="007B3E19" w:rsidRPr="007B3E19" w:rsidRDefault="007B3E19" w:rsidP="007B3E19">
            <w:pPr>
              <w:pStyle w:val="ListParagraph"/>
              <w:widowControl/>
              <w:numPr>
                <w:ilvl w:val="1"/>
                <w:numId w:val="25"/>
              </w:numPr>
              <w:spacing w:after="0" w:line="252" w:lineRule="auto"/>
              <w:ind w:firstLineChars="0"/>
              <w:rPr>
                <w:sz w:val="20"/>
                <w:szCs w:val="20"/>
                <w:lang w:eastAsia="ja-JP"/>
              </w:rPr>
            </w:pPr>
            <w:r w:rsidRPr="007B3E19">
              <w:rPr>
                <w:sz w:val="20"/>
                <w:szCs w:val="20"/>
                <w:u w:val="single"/>
              </w:rPr>
              <w:t>FFS: Reference SSB to decide measurement type (intra- or inter-frequency)</w:t>
            </w:r>
          </w:p>
          <w:p w14:paraId="456E3685" w14:textId="77777777" w:rsidR="007B3E19" w:rsidRPr="007B3E19" w:rsidRDefault="007B3E19" w:rsidP="007B3E19">
            <w:pPr>
              <w:pStyle w:val="ListParagraph"/>
              <w:widowControl/>
              <w:numPr>
                <w:ilvl w:val="2"/>
                <w:numId w:val="25"/>
              </w:numPr>
              <w:spacing w:after="0" w:line="252" w:lineRule="auto"/>
              <w:ind w:firstLineChars="0"/>
              <w:rPr>
                <w:sz w:val="20"/>
                <w:szCs w:val="20"/>
                <w:lang w:eastAsia="ja-JP"/>
              </w:rPr>
            </w:pPr>
            <w:r w:rsidRPr="007B3E19">
              <w:rPr>
                <w:sz w:val="20"/>
                <w:szCs w:val="20"/>
                <w:lang w:eastAsia="ja-JP"/>
              </w:rPr>
              <w:t>Option 1 (E///, QC, ZTE): NW indicates the reference SSB (CD-SSB or NCD-SSB)</w:t>
            </w:r>
          </w:p>
          <w:p w14:paraId="302E712C" w14:textId="77777777" w:rsidR="007B3E19" w:rsidRPr="007B3E19" w:rsidRDefault="007B3E19" w:rsidP="007B3E19">
            <w:pPr>
              <w:pStyle w:val="ListParagraph"/>
              <w:widowControl/>
              <w:numPr>
                <w:ilvl w:val="2"/>
                <w:numId w:val="25"/>
              </w:numPr>
              <w:spacing w:after="0" w:line="252" w:lineRule="auto"/>
              <w:ind w:firstLineChars="0"/>
              <w:rPr>
                <w:sz w:val="20"/>
                <w:szCs w:val="20"/>
                <w:lang w:eastAsia="ja-JP"/>
              </w:rPr>
            </w:pPr>
            <w:r w:rsidRPr="007B3E19">
              <w:rPr>
                <w:sz w:val="20"/>
                <w:szCs w:val="20"/>
                <w:lang w:eastAsia="ja-JP"/>
              </w:rPr>
              <w:t xml:space="preserve">Option </w:t>
            </w:r>
            <w:r w:rsidRPr="007B3E19">
              <w:rPr>
                <w:color w:val="FF0000"/>
                <w:sz w:val="20"/>
                <w:szCs w:val="20"/>
                <w:lang w:eastAsia="ja-JP"/>
              </w:rPr>
              <w:t>1a</w:t>
            </w:r>
            <w:r w:rsidRPr="007B3E19">
              <w:rPr>
                <w:sz w:val="20"/>
                <w:szCs w:val="20"/>
                <w:lang w:eastAsia="ja-JP"/>
              </w:rPr>
              <w:t xml:space="preserve"> (Apple, Nokia, CMCC): The SSB indicated in serving cell MO is used as reference SSB (CD-SSB or NCD-SSB)</w:t>
            </w:r>
          </w:p>
          <w:p w14:paraId="00B86B32" w14:textId="77777777" w:rsidR="007B3E19" w:rsidRPr="007B3E19" w:rsidRDefault="007B3E19" w:rsidP="007B3E19">
            <w:pPr>
              <w:pStyle w:val="ListParagraph"/>
              <w:widowControl/>
              <w:numPr>
                <w:ilvl w:val="2"/>
                <w:numId w:val="25"/>
              </w:numPr>
              <w:spacing w:after="0" w:line="252" w:lineRule="auto"/>
              <w:ind w:firstLineChars="0"/>
              <w:rPr>
                <w:sz w:val="20"/>
                <w:szCs w:val="20"/>
                <w:lang w:eastAsia="ja-JP"/>
              </w:rPr>
            </w:pPr>
            <w:r w:rsidRPr="007B3E19">
              <w:rPr>
                <w:sz w:val="20"/>
                <w:szCs w:val="20"/>
                <w:lang w:eastAsia="ja-JP"/>
              </w:rPr>
              <w:t>Option 2 (Xiaomi, MTK, Nokia, QC, vivo): SSB in the active BWP is used (CD-SSB or NCD-SSB)</w:t>
            </w:r>
          </w:p>
          <w:p w14:paraId="3DF51835" w14:textId="77777777" w:rsidR="007B3E19" w:rsidRPr="007B3E19" w:rsidRDefault="007B3E19" w:rsidP="007B3E19">
            <w:pPr>
              <w:pStyle w:val="ListParagraph"/>
              <w:widowControl/>
              <w:numPr>
                <w:ilvl w:val="2"/>
                <w:numId w:val="25"/>
              </w:numPr>
              <w:spacing w:after="0" w:line="252" w:lineRule="auto"/>
              <w:ind w:firstLineChars="0"/>
              <w:rPr>
                <w:sz w:val="20"/>
                <w:szCs w:val="20"/>
                <w:lang w:eastAsia="ja-JP"/>
              </w:rPr>
            </w:pPr>
            <w:r w:rsidRPr="007B3E19">
              <w:rPr>
                <w:sz w:val="20"/>
                <w:szCs w:val="20"/>
                <w:lang w:eastAsia="ja-JP"/>
              </w:rPr>
              <w:t>Option 3 (HW, CMCC): CD-SSB of the serving cell</w:t>
            </w:r>
          </w:p>
          <w:p w14:paraId="7EAE8830" w14:textId="77777777" w:rsidR="007B3E19" w:rsidRPr="007B3E19" w:rsidRDefault="007B3E19" w:rsidP="007B3E19">
            <w:pPr>
              <w:pStyle w:val="ListParagraph"/>
              <w:spacing w:after="0" w:line="252" w:lineRule="auto"/>
              <w:ind w:left="1800" w:firstLineChars="0" w:firstLine="0"/>
              <w:rPr>
                <w:sz w:val="20"/>
                <w:szCs w:val="20"/>
                <w:lang w:eastAsia="ja-JP"/>
              </w:rPr>
            </w:pPr>
          </w:p>
          <w:p w14:paraId="08AB8410" w14:textId="77777777" w:rsidR="007B3E19" w:rsidRPr="007B3E19" w:rsidRDefault="007B3E19" w:rsidP="007B3E19">
            <w:pPr>
              <w:spacing w:after="0"/>
              <w:rPr>
                <w:b/>
                <w:color w:val="000000" w:themeColor="text1"/>
                <w:sz w:val="20"/>
                <w:szCs w:val="20"/>
                <w:u w:val="single"/>
                <w:lang w:eastAsia="ko-KR"/>
              </w:rPr>
            </w:pPr>
            <w:r w:rsidRPr="007B3E19">
              <w:rPr>
                <w:b/>
                <w:color w:val="000000" w:themeColor="text1"/>
                <w:sz w:val="20"/>
                <w:szCs w:val="20"/>
                <w:u w:val="single"/>
                <w:lang w:eastAsia="ko-KR"/>
              </w:rPr>
              <w:t>Definition of SSB based intra-frequency measurement</w:t>
            </w:r>
          </w:p>
          <w:p w14:paraId="36F61F92" w14:textId="77777777" w:rsidR="007B3E19" w:rsidRPr="007B3E19" w:rsidRDefault="007B3E19" w:rsidP="007B3E19">
            <w:pPr>
              <w:spacing w:after="0"/>
              <w:rPr>
                <w:i/>
                <w:color w:val="000000" w:themeColor="text1"/>
                <w:sz w:val="20"/>
                <w:szCs w:val="20"/>
              </w:rPr>
            </w:pPr>
            <w:r w:rsidRPr="007B3E19">
              <w:rPr>
                <w:rFonts w:hint="eastAsia"/>
                <w:i/>
                <w:color w:val="000000" w:themeColor="text1"/>
                <w:sz w:val="20"/>
                <w:szCs w:val="20"/>
              </w:rPr>
              <w:t>Candidate options:</w:t>
            </w:r>
          </w:p>
          <w:p w14:paraId="1B260200" w14:textId="77777777" w:rsidR="007B3E19" w:rsidRPr="007B3E19" w:rsidRDefault="007B3E19" w:rsidP="007B3E19">
            <w:pPr>
              <w:pStyle w:val="ListParagraph"/>
              <w:widowControl/>
              <w:numPr>
                <w:ilvl w:val="0"/>
                <w:numId w:val="29"/>
              </w:numPr>
              <w:spacing w:after="0" w:line="259" w:lineRule="auto"/>
              <w:ind w:left="720" w:firstLineChars="0"/>
              <w:rPr>
                <w:color w:val="000000" w:themeColor="text1"/>
                <w:sz w:val="20"/>
                <w:szCs w:val="20"/>
                <w:lang w:eastAsia="zh-CN"/>
              </w:rPr>
            </w:pPr>
            <w:r w:rsidRPr="007B3E19">
              <w:rPr>
                <w:color w:val="000000" w:themeColor="text1"/>
                <w:sz w:val="20"/>
                <w:szCs w:val="20"/>
                <w:lang w:eastAsia="zh-CN"/>
              </w:rPr>
              <w:t>Proposals: A measurement is defined as an SSB based intra-frequency when:</w:t>
            </w:r>
          </w:p>
          <w:p w14:paraId="1C278B4D" w14:textId="77777777" w:rsidR="007B3E19" w:rsidRPr="007B3E19" w:rsidRDefault="007B3E19" w:rsidP="007B3E19">
            <w:pPr>
              <w:pStyle w:val="ListParagraph"/>
              <w:widowControl/>
              <w:numPr>
                <w:ilvl w:val="1"/>
                <w:numId w:val="29"/>
              </w:numPr>
              <w:spacing w:after="0" w:line="259" w:lineRule="auto"/>
              <w:ind w:left="1440" w:firstLineChars="0"/>
              <w:rPr>
                <w:color w:val="000000" w:themeColor="text1"/>
                <w:sz w:val="20"/>
                <w:szCs w:val="20"/>
                <w:lang w:eastAsia="zh-CN"/>
              </w:rPr>
            </w:pPr>
            <w:r w:rsidRPr="007B3E19">
              <w:rPr>
                <w:b/>
                <w:bCs/>
                <w:color w:val="000000" w:themeColor="text1"/>
                <w:sz w:val="20"/>
                <w:szCs w:val="20"/>
                <w:lang w:eastAsia="zh-CN"/>
              </w:rPr>
              <w:t>Option 1 (E///):</w:t>
            </w:r>
          </w:p>
          <w:p w14:paraId="3417BF86"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lang w:eastAsia="zh-CN"/>
              </w:rPr>
            </w:pPr>
            <w:r w:rsidRPr="007B3E19">
              <w:rPr>
                <w:color w:val="000000" w:themeColor="text1"/>
                <w:sz w:val="20"/>
                <w:szCs w:val="20"/>
              </w:rPr>
              <w:t>If NW configures NCD-SSB of the serving cell indicated for measurement:</w:t>
            </w:r>
          </w:p>
          <w:p w14:paraId="0E1B3426" w14:textId="77777777" w:rsidR="007B3E19" w:rsidRPr="007B3E19" w:rsidRDefault="007B3E19" w:rsidP="007B3E19">
            <w:pPr>
              <w:pStyle w:val="ListParagraph"/>
              <w:widowControl/>
              <w:numPr>
                <w:ilvl w:val="3"/>
                <w:numId w:val="29"/>
              </w:numPr>
              <w:spacing w:after="0" w:line="259" w:lineRule="auto"/>
              <w:ind w:firstLineChars="0"/>
              <w:rPr>
                <w:color w:val="000000" w:themeColor="text1"/>
                <w:sz w:val="20"/>
                <w:szCs w:val="20"/>
                <w:lang w:eastAsia="zh-CN"/>
              </w:rPr>
            </w:pPr>
            <w:r w:rsidRPr="007B3E19">
              <w:rPr>
                <w:color w:val="000000" w:themeColor="text1"/>
                <w:sz w:val="20"/>
                <w:szCs w:val="20"/>
              </w:rPr>
              <w:t xml:space="preserve">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NCD-SSB of the serving cell indicated for measurement and 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target SSB of the </w:t>
            </w:r>
            <w:proofErr w:type="spellStart"/>
            <w:r w:rsidRPr="007B3E19">
              <w:rPr>
                <w:color w:val="000000" w:themeColor="text1"/>
                <w:sz w:val="20"/>
                <w:szCs w:val="20"/>
              </w:rPr>
              <w:t>neighbour</w:t>
            </w:r>
            <w:proofErr w:type="spellEnd"/>
            <w:r w:rsidRPr="007B3E19">
              <w:rPr>
                <w:color w:val="000000" w:themeColor="text1"/>
                <w:sz w:val="20"/>
                <w:szCs w:val="20"/>
              </w:rPr>
              <w:t xml:space="preserve"> cell indicated for measurement are the same and t</w:t>
            </w:r>
            <w:r w:rsidRPr="007B3E19">
              <w:rPr>
                <w:sz w:val="20"/>
                <w:szCs w:val="20"/>
              </w:rPr>
              <w:t>he subcarrier spacing of the two SSBs are also the same.</w:t>
            </w:r>
          </w:p>
          <w:p w14:paraId="44AC5FAF"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lang w:eastAsia="zh-CN"/>
              </w:rPr>
            </w:pPr>
            <w:r w:rsidRPr="007B3E19">
              <w:rPr>
                <w:color w:val="000000" w:themeColor="text1"/>
                <w:sz w:val="20"/>
                <w:szCs w:val="20"/>
              </w:rPr>
              <w:t>Otherwise:</w:t>
            </w:r>
          </w:p>
          <w:p w14:paraId="23DF9A29" w14:textId="77777777" w:rsidR="007B3E19" w:rsidRPr="007B3E19" w:rsidRDefault="007B3E19" w:rsidP="007B3E19">
            <w:pPr>
              <w:pStyle w:val="ListParagraph"/>
              <w:widowControl/>
              <w:numPr>
                <w:ilvl w:val="3"/>
                <w:numId w:val="29"/>
              </w:numPr>
              <w:spacing w:after="0" w:line="259" w:lineRule="auto"/>
              <w:ind w:firstLineChars="0"/>
              <w:rPr>
                <w:sz w:val="20"/>
                <w:szCs w:val="20"/>
              </w:rPr>
            </w:pPr>
            <w:r w:rsidRPr="007B3E19">
              <w:rPr>
                <w:color w:val="000000" w:themeColor="text1"/>
                <w:sz w:val="20"/>
                <w:szCs w:val="20"/>
              </w:rPr>
              <w:t xml:space="preserve">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CD-SSB of the serving cell indicated for measurement </w:t>
            </w:r>
            <w:r w:rsidRPr="007B3E19">
              <w:rPr>
                <w:sz w:val="20"/>
                <w:szCs w:val="20"/>
              </w:rPr>
              <w:t xml:space="preserve">and the </w:t>
            </w:r>
            <w:proofErr w:type="spellStart"/>
            <w:r w:rsidRPr="007B3E19">
              <w:rPr>
                <w:sz w:val="20"/>
                <w:szCs w:val="20"/>
              </w:rPr>
              <w:t>centre</w:t>
            </w:r>
            <w:proofErr w:type="spellEnd"/>
            <w:r w:rsidRPr="007B3E19">
              <w:rPr>
                <w:sz w:val="20"/>
                <w:szCs w:val="20"/>
              </w:rPr>
              <w:t xml:space="preserve"> frequency of the target SSB of the </w:t>
            </w:r>
            <w:proofErr w:type="spellStart"/>
            <w:r w:rsidRPr="007B3E19">
              <w:rPr>
                <w:sz w:val="20"/>
                <w:szCs w:val="20"/>
              </w:rPr>
              <w:t>neighbour</w:t>
            </w:r>
            <w:proofErr w:type="spellEnd"/>
            <w:r w:rsidRPr="007B3E19">
              <w:rPr>
                <w:sz w:val="20"/>
                <w:szCs w:val="20"/>
              </w:rPr>
              <w:t xml:space="preserve"> cell indicated for measurement are the same </w:t>
            </w:r>
            <w:r w:rsidRPr="007B3E19">
              <w:rPr>
                <w:color w:val="000000" w:themeColor="text1"/>
                <w:sz w:val="20"/>
                <w:szCs w:val="20"/>
              </w:rPr>
              <w:t>and the subcarrier spacing of the two SSBs are also the same.</w:t>
            </w:r>
          </w:p>
          <w:p w14:paraId="5429EBB6" w14:textId="77777777" w:rsidR="007B3E19" w:rsidRPr="007B3E19" w:rsidRDefault="007B3E19" w:rsidP="007B3E19">
            <w:pPr>
              <w:pStyle w:val="ListParagraph"/>
              <w:widowControl/>
              <w:numPr>
                <w:ilvl w:val="1"/>
                <w:numId w:val="29"/>
              </w:numPr>
              <w:spacing w:after="0" w:line="259" w:lineRule="auto"/>
              <w:ind w:left="1440" w:firstLineChars="0"/>
              <w:rPr>
                <w:color w:val="000000" w:themeColor="text1"/>
                <w:sz w:val="20"/>
                <w:szCs w:val="20"/>
                <w:lang w:eastAsia="zh-CN"/>
              </w:rPr>
            </w:pPr>
            <w:r w:rsidRPr="007B3E19">
              <w:rPr>
                <w:b/>
                <w:bCs/>
                <w:color w:val="000000" w:themeColor="text1"/>
                <w:sz w:val="20"/>
                <w:szCs w:val="20"/>
                <w:lang w:eastAsia="zh-CN"/>
              </w:rPr>
              <w:t>Option 2 (Apple, CATT, vivo, MTK):</w:t>
            </w:r>
          </w:p>
          <w:p w14:paraId="674496A2"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 xml:space="preserve">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CD-SSB or NCD-SSB of the serving cell indicated for measurement and 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target SSB of the </w:t>
            </w:r>
            <w:proofErr w:type="spellStart"/>
            <w:r w:rsidRPr="007B3E19">
              <w:rPr>
                <w:color w:val="000000" w:themeColor="text1"/>
                <w:sz w:val="20"/>
                <w:szCs w:val="20"/>
              </w:rPr>
              <w:t>neighbour</w:t>
            </w:r>
            <w:proofErr w:type="spellEnd"/>
            <w:r w:rsidRPr="007B3E19">
              <w:rPr>
                <w:color w:val="000000" w:themeColor="text1"/>
                <w:sz w:val="20"/>
                <w:szCs w:val="20"/>
              </w:rPr>
              <w:t xml:space="preserve"> cell indicated for measurement are the same, and</w:t>
            </w:r>
          </w:p>
          <w:p w14:paraId="4D53A5CF"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the subcarrier spacing of the two SSBs are also the same.</w:t>
            </w:r>
          </w:p>
          <w:p w14:paraId="1D0CD1B0" w14:textId="77777777" w:rsidR="007B3E19" w:rsidRPr="007B3E19" w:rsidRDefault="007B3E19" w:rsidP="007B3E19">
            <w:pPr>
              <w:pStyle w:val="ListParagraph"/>
              <w:widowControl/>
              <w:numPr>
                <w:ilvl w:val="1"/>
                <w:numId w:val="29"/>
              </w:numPr>
              <w:spacing w:after="0" w:line="259" w:lineRule="auto"/>
              <w:ind w:left="1440" w:firstLineChars="0"/>
              <w:rPr>
                <w:color w:val="000000" w:themeColor="text1"/>
                <w:sz w:val="20"/>
                <w:szCs w:val="20"/>
                <w:lang w:eastAsia="zh-CN"/>
              </w:rPr>
            </w:pPr>
            <w:r w:rsidRPr="007B3E19">
              <w:rPr>
                <w:b/>
                <w:bCs/>
                <w:color w:val="000000" w:themeColor="text1"/>
                <w:sz w:val="20"/>
                <w:szCs w:val="20"/>
                <w:lang w:eastAsia="zh-CN"/>
              </w:rPr>
              <w:t>Option 3 (CMCC):</w:t>
            </w:r>
          </w:p>
          <w:p w14:paraId="0FD51E76"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lastRenderedPageBreak/>
              <w:t xml:space="preserve">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CD-SSB of the serving cell and 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target SSB of the </w:t>
            </w:r>
            <w:proofErr w:type="spellStart"/>
            <w:r w:rsidRPr="007B3E19">
              <w:rPr>
                <w:color w:val="000000" w:themeColor="text1"/>
                <w:sz w:val="20"/>
                <w:szCs w:val="20"/>
              </w:rPr>
              <w:t>neighbour</w:t>
            </w:r>
            <w:proofErr w:type="spellEnd"/>
            <w:r w:rsidRPr="007B3E19">
              <w:rPr>
                <w:color w:val="000000" w:themeColor="text1"/>
                <w:sz w:val="20"/>
                <w:szCs w:val="20"/>
              </w:rPr>
              <w:t xml:space="preserve"> cell indicated for measurement are the same.</w:t>
            </w:r>
          </w:p>
          <w:p w14:paraId="7DFE6051"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the subcarrier spacing of the two SSBs are also the same.</w:t>
            </w:r>
          </w:p>
          <w:p w14:paraId="22C20042" w14:textId="77777777" w:rsidR="007B3E19" w:rsidRPr="007B3E19" w:rsidRDefault="007B3E19" w:rsidP="007B3E19">
            <w:pPr>
              <w:pStyle w:val="ListParagraph"/>
              <w:widowControl/>
              <w:numPr>
                <w:ilvl w:val="1"/>
                <w:numId w:val="29"/>
              </w:numPr>
              <w:spacing w:after="0" w:line="259" w:lineRule="auto"/>
              <w:ind w:left="1440" w:firstLineChars="0"/>
              <w:rPr>
                <w:b/>
                <w:bCs/>
                <w:color w:val="000000" w:themeColor="text1"/>
                <w:sz w:val="20"/>
                <w:szCs w:val="20"/>
                <w:lang w:eastAsia="zh-CN"/>
              </w:rPr>
            </w:pPr>
            <w:r w:rsidRPr="007B3E19">
              <w:rPr>
                <w:b/>
                <w:bCs/>
                <w:color w:val="000000" w:themeColor="text1"/>
                <w:sz w:val="20"/>
                <w:szCs w:val="20"/>
                <w:lang w:eastAsia="zh-CN"/>
              </w:rPr>
              <w:t xml:space="preserve">Option 4 (HW): </w:t>
            </w:r>
          </w:p>
          <w:p w14:paraId="0790AF22"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 xml:space="preserve">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CD-SSB of the serving cell indicated for measurement and the </w:t>
            </w:r>
            <w:proofErr w:type="spellStart"/>
            <w:r w:rsidRPr="007B3E19">
              <w:rPr>
                <w:color w:val="000000" w:themeColor="text1"/>
                <w:sz w:val="20"/>
                <w:szCs w:val="20"/>
              </w:rPr>
              <w:t>centre</w:t>
            </w:r>
            <w:proofErr w:type="spellEnd"/>
            <w:r w:rsidRPr="007B3E19">
              <w:rPr>
                <w:color w:val="000000" w:themeColor="text1"/>
                <w:sz w:val="20"/>
                <w:szCs w:val="20"/>
              </w:rPr>
              <w:t xml:space="preserve"> frequency of the CD-SSB of the </w:t>
            </w:r>
            <w:proofErr w:type="spellStart"/>
            <w:r w:rsidRPr="007B3E19">
              <w:rPr>
                <w:color w:val="000000" w:themeColor="text1"/>
                <w:sz w:val="20"/>
                <w:szCs w:val="20"/>
              </w:rPr>
              <w:t>neighbour</w:t>
            </w:r>
            <w:proofErr w:type="spellEnd"/>
            <w:r w:rsidRPr="007B3E19">
              <w:rPr>
                <w:color w:val="000000" w:themeColor="text1"/>
                <w:sz w:val="20"/>
                <w:szCs w:val="20"/>
              </w:rPr>
              <w:t xml:space="preserve"> cell are the same, and the subcarrier spacing of the two SSBs are also the same.</w:t>
            </w:r>
          </w:p>
          <w:p w14:paraId="549B65F2" w14:textId="77777777" w:rsidR="007B3E19" w:rsidRPr="007B3E19" w:rsidRDefault="007B3E19" w:rsidP="007B3E19">
            <w:pPr>
              <w:pStyle w:val="ListParagraph"/>
              <w:widowControl/>
              <w:numPr>
                <w:ilvl w:val="1"/>
                <w:numId w:val="29"/>
              </w:numPr>
              <w:spacing w:after="0" w:line="259" w:lineRule="auto"/>
              <w:ind w:left="1440" w:firstLineChars="0"/>
              <w:rPr>
                <w:b/>
                <w:bCs/>
                <w:color w:val="000000" w:themeColor="text1"/>
                <w:sz w:val="20"/>
                <w:szCs w:val="20"/>
                <w:lang w:eastAsia="zh-CN"/>
              </w:rPr>
            </w:pPr>
            <w:r w:rsidRPr="007B3E19">
              <w:rPr>
                <w:b/>
                <w:bCs/>
                <w:color w:val="000000" w:themeColor="text1"/>
                <w:sz w:val="20"/>
                <w:szCs w:val="20"/>
                <w:lang w:eastAsia="zh-CN"/>
              </w:rPr>
              <w:t xml:space="preserve">Option 5 (Xiaomi): </w:t>
            </w:r>
          </w:p>
          <w:p w14:paraId="68A2D066"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The legacy definition of intra-frequency and inter-frequency based on the reference SSB could be reused.</w:t>
            </w:r>
          </w:p>
          <w:p w14:paraId="4921D0F1" w14:textId="77777777" w:rsidR="007B3E19" w:rsidRPr="007B3E19" w:rsidRDefault="007B3E19" w:rsidP="007B3E19">
            <w:pPr>
              <w:pStyle w:val="ListParagraph"/>
              <w:widowControl/>
              <w:numPr>
                <w:ilvl w:val="1"/>
                <w:numId w:val="29"/>
              </w:numPr>
              <w:spacing w:after="0" w:line="259" w:lineRule="auto"/>
              <w:ind w:left="1440" w:firstLineChars="0"/>
              <w:rPr>
                <w:b/>
                <w:bCs/>
                <w:color w:val="000000" w:themeColor="text1"/>
                <w:sz w:val="20"/>
                <w:szCs w:val="20"/>
                <w:lang w:eastAsia="zh-CN"/>
              </w:rPr>
            </w:pPr>
            <w:r w:rsidRPr="007B3E19">
              <w:rPr>
                <w:b/>
                <w:bCs/>
                <w:color w:val="000000" w:themeColor="text1"/>
                <w:sz w:val="20"/>
                <w:szCs w:val="20"/>
                <w:lang w:eastAsia="zh-CN"/>
              </w:rPr>
              <w:t xml:space="preserve">Option 6 (QC): </w:t>
            </w:r>
          </w:p>
          <w:p w14:paraId="31597901" w14:textId="77777777" w:rsidR="007B3E19" w:rsidRPr="007B3E19" w:rsidRDefault="007B3E19" w:rsidP="007B3E19">
            <w:pPr>
              <w:pStyle w:val="ListParagraph"/>
              <w:widowControl/>
              <w:numPr>
                <w:ilvl w:val="2"/>
                <w:numId w:val="29"/>
              </w:numPr>
              <w:spacing w:after="0" w:line="259" w:lineRule="auto"/>
              <w:ind w:firstLineChars="0"/>
              <w:rPr>
                <w:color w:val="000000" w:themeColor="text1"/>
                <w:sz w:val="20"/>
                <w:szCs w:val="20"/>
              </w:rPr>
            </w:pPr>
            <w:r w:rsidRPr="007B3E19">
              <w:rPr>
                <w:color w:val="000000" w:themeColor="text1"/>
                <w:sz w:val="20"/>
                <w:szCs w:val="20"/>
              </w:rPr>
              <w:t>A measurement is defined as an SSB based intra-frequency measurement when</w:t>
            </w:r>
          </w:p>
          <w:p w14:paraId="5083F1D4" w14:textId="77777777" w:rsidR="007B3E19" w:rsidRPr="007B3E19" w:rsidRDefault="007B3E19" w:rsidP="007B3E19">
            <w:pPr>
              <w:pStyle w:val="ListParagraph"/>
              <w:widowControl/>
              <w:numPr>
                <w:ilvl w:val="3"/>
                <w:numId w:val="34"/>
              </w:numPr>
              <w:overflowPunct w:val="0"/>
              <w:autoSpaceDE w:val="0"/>
              <w:autoSpaceDN w:val="0"/>
              <w:adjustRightInd w:val="0"/>
              <w:spacing w:after="0" w:line="259" w:lineRule="auto"/>
              <w:ind w:firstLineChars="0"/>
              <w:textAlignment w:val="baseline"/>
              <w:rPr>
                <w:rFonts w:eastAsiaTheme="minorEastAsia"/>
                <w:bCs/>
                <w:color w:val="000000" w:themeColor="text1"/>
                <w:sz w:val="20"/>
                <w:szCs w:val="20"/>
                <w:lang w:eastAsia="zh-CN"/>
              </w:rPr>
            </w:pPr>
            <w:r w:rsidRPr="007B3E19">
              <w:rPr>
                <w:color w:val="000000" w:themeColor="text1"/>
                <w:sz w:val="20"/>
                <w:szCs w:val="20"/>
                <w:lang w:eastAsia="zh-CN"/>
              </w:rPr>
              <w:t>one of the NCD-SSB or CD-SSB of the serving cell indicated for measurement lies in the active BWP of the UE and</w:t>
            </w:r>
            <w:r w:rsidRPr="007B3E19">
              <w:rPr>
                <w:rFonts w:eastAsia="Yu Mincho"/>
                <w:color w:val="000000" w:themeColor="text1"/>
                <w:sz w:val="20"/>
                <w:szCs w:val="20"/>
              </w:rPr>
              <w:t xml:space="preserve"> </w:t>
            </w:r>
          </w:p>
          <w:p w14:paraId="70E14361" w14:textId="77777777" w:rsidR="007B3E19" w:rsidRPr="007B3E19" w:rsidRDefault="007B3E19" w:rsidP="007B3E19">
            <w:pPr>
              <w:pStyle w:val="ListParagraph"/>
              <w:widowControl/>
              <w:numPr>
                <w:ilvl w:val="3"/>
                <w:numId w:val="34"/>
              </w:numPr>
              <w:overflowPunct w:val="0"/>
              <w:autoSpaceDE w:val="0"/>
              <w:autoSpaceDN w:val="0"/>
              <w:adjustRightInd w:val="0"/>
              <w:spacing w:after="0" w:line="259" w:lineRule="auto"/>
              <w:ind w:firstLineChars="0"/>
              <w:textAlignment w:val="baseline"/>
              <w:rPr>
                <w:rFonts w:eastAsiaTheme="minorEastAsia"/>
                <w:bCs/>
                <w:color w:val="000000" w:themeColor="text1"/>
                <w:sz w:val="20"/>
                <w:szCs w:val="20"/>
                <w:lang w:eastAsia="zh-CN"/>
              </w:rPr>
            </w:pPr>
            <w:r w:rsidRPr="007B3E19">
              <w:rPr>
                <w:rFonts w:eastAsia="Yu Mincho"/>
                <w:color w:val="000000" w:themeColor="text1"/>
                <w:sz w:val="20"/>
                <w:szCs w:val="20"/>
              </w:rPr>
              <w:t xml:space="preserve">the </w:t>
            </w:r>
            <w:proofErr w:type="spellStart"/>
            <w:r w:rsidRPr="007B3E19">
              <w:rPr>
                <w:rFonts w:eastAsia="Yu Mincho"/>
                <w:color w:val="000000" w:themeColor="text1"/>
                <w:sz w:val="20"/>
                <w:szCs w:val="20"/>
              </w:rPr>
              <w:t>centre</w:t>
            </w:r>
            <w:proofErr w:type="spellEnd"/>
            <w:r w:rsidRPr="007B3E19">
              <w:rPr>
                <w:rFonts w:eastAsia="Yu Mincho"/>
                <w:color w:val="000000" w:themeColor="text1"/>
                <w:sz w:val="20"/>
                <w:szCs w:val="20"/>
              </w:rPr>
              <w:t xml:space="preserve"> frequency of this SSB (that lies within the active BWP of the UE) and the </w:t>
            </w:r>
            <w:proofErr w:type="spellStart"/>
            <w:r w:rsidRPr="007B3E19">
              <w:rPr>
                <w:rFonts w:eastAsia="Yu Mincho"/>
                <w:color w:val="000000" w:themeColor="text1"/>
                <w:sz w:val="20"/>
                <w:szCs w:val="20"/>
              </w:rPr>
              <w:t>centre</w:t>
            </w:r>
            <w:proofErr w:type="spellEnd"/>
            <w:r w:rsidRPr="007B3E19">
              <w:rPr>
                <w:rFonts w:eastAsia="Yu Mincho"/>
                <w:color w:val="000000" w:themeColor="text1"/>
                <w:sz w:val="20"/>
                <w:szCs w:val="20"/>
              </w:rPr>
              <w:t xml:space="preserve"> frequency of the target SSB of the </w:t>
            </w:r>
            <w:proofErr w:type="spellStart"/>
            <w:r w:rsidRPr="007B3E19">
              <w:rPr>
                <w:rFonts w:eastAsia="Yu Mincho"/>
                <w:color w:val="000000" w:themeColor="text1"/>
                <w:sz w:val="20"/>
                <w:szCs w:val="20"/>
              </w:rPr>
              <w:t>neighbour</w:t>
            </w:r>
            <w:proofErr w:type="spellEnd"/>
            <w:r w:rsidRPr="007B3E19">
              <w:rPr>
                <w:rFonts w:eastAsia="Yu Mincho"/>
                <w:color w:val="000000" w:themeColor="text1"/>
                <w:sz w:val="20"/>
                <w:szCs w:val="20"/>
              </w:rPr>
              <w:t xml:space="preserve"> cell indicated for measurement are the same and </w:t>
            </w:r>
          </w:p>
          <w:p w14:paraId="377BC7F3" w14:textId="56E49BDB" w:rsidR="007B3E19" w:rsidRPr="007B3E19" w:rsidRDefault="007B3E19" w:rsidP="007B3E19">
            <w:pPr>
              <w:pStyle w:val="ListParagraph"/>
              <w:widowControl/>
              <w:numPr>
                <w:ilvl w:val="3"/>
                <w:numId w:val="34"/>
              </w:numPr>
              <w:overflowPunct w:val="0"/>
              <w:autoSpaceDE w:val="0"/>
              <w:autoSpaceDN w:val="0"/>
              <w:adjustRightInd w:val="0"/>
              <w:spacing w:after="0" w:line="259" w:lineRule="auto"/>
              <w:ind w:firstLineChars="0"/>
              <w:textAlignment w:val="baseline"/>
              <w:rPr>
                <w:rFonts w:eastAsiaTheme="minorEastAsia"/>
                <w:bCs/>
                <w:color w:val="000000" w:themeColor="text1"/>
                <w:lang w:eastAsia="zh-CN"/>
              </w:rPr>
            </w:pPr>
            <w:r w:rsidRPr="007B3E19">
              <w:rPr>
                <w:rFonts w:eastAsia="Yu Mincho"/>
                <w:color w:val="000000" w:themeColor="text1"/>
                <w:sz w:val="20"/>
                <w:szCs w:val="20"/>
              </w:rPr>
              <w:t>t</w:t>
            </w:r>
            <w:r w:rsidRPr="007B3E19">
              <w:rPr>
                <w:rFonts w:eastAsia="Yu Mincho"/>
                <w:sz w:val="20"/>
                <w:szCs w:val="20"/>
              </w:rPr>
              <w:t>he subcarrier spacing of the two SSBs are also the same.</w:t>
            </w:r>
          </w:p>
        </w:tc>
      </w:tr>
    </w:tbl>
    <w:p w14:paraId="2390FE3C" w14:textId="6CD18E92" w:rsidR="00537A5C" w:rsidRDefault="007B3E19" w:rsidP="007B3E19">
      <w:pPr>
        <w:tabs>
          <w:tab w:val="left" w:pos="990"/>
        </w:tabs>
        <w:jc w:val="both"/>
        <w:rPr>
          <w:snapToGrid w:val="0"/>
        </w:rPr>
      </w:pPr>
      <w:r w:rsidRPr="00CC54E9">
        <w:rPr>
          <w:snapToGrid w:val="0"/>
        </w:rPr>
        <w:lastRenderedPageBreak/>
        <w:t>Based on the above discussion, if neighbor cell</w:t>
      </w:r>
      <w:r>
        <w:rPr>
          <w:snapToGrid w:val="0"/>
        </w:rPr>
        <w:t>’s</w:t>
      </w:r>
      <w:r w:rsidRPr="00CC54E9">
        <w:rPr>
          <w:snapToGrid w:val="0"/>
        </w:rPr>
        <w:t xml:space="preserve"> NCD-SSB measurement is </w:t>
      </w:r>
      <w:r>
        <w:rPr>
          <w:snapToGrid w:val="0"/>
        </w:rPr>
        <w:t>specified</w:t>
      </w:r>
      <w:r w:rsidRPr="00CC54E9">
        <w:rPr>
          <w:snapToGrid w:val="0"/>
        </w:rPr>
        <w:t>,</w:t>
      </w:r>
      <w:r>
        <w:rPr>
          <w:snapToGrid w:val="0"/>
        </w:rPr>
        <w:t xml:space="preserve"> RAN4 also needs to determine the definition of intra-frequency and inter-frequency measurement. Different </w:t>
      </w:r>
      <w:proofErr w:type="gramStart"/>
      <w:r>
        <w:rPr>
          <w:snapToGrid w:val="0"/>
        </w:rPr>
        <w:t>from legacy cases,</w:t>
      </w:r>
      <w:proofErr w:type="gramEnd"/>
      <w:r>
        <w:rPr>
          <w:snapToGrid w:val="0"/>
        </w:rPr>
        <w:t xml:space="preserve"> to </w:t>
      </w:r>
      <w:proofErr w:type="spellStart"/>
      <w:r>
        <w:rPr>
          <w:snapToGrid w:val="0"/>
        </w:rPr>
        <w:t>RedCap</w:t>
      </w:r>
      <w:proofErr w:type="spellEnd"/>
      <w:r>
        <w:rPr>
          <w:snapToGrid w:val="0"/>
        </w:rPr>
        <w:t xml:space="preserve"> UE, there would be two kinds of SSBs from one target cell, and also its serving cell may also have two kinds of SSBs. </w:t>
      </w:r>
      <w:r w:rsidR="00537A5C">
        <w:rPr>
          <w:snapToGrid w:val="0"/>
        </w:rPr>
        <w:t>in last meeting, RAN2 agreed that,</w:t>
      </w:r>
    </w:p>
    <w:p w14:paraId="3E576C9A" w14:textId="2D16ECE9" w:rsidR="00537A5C" w:rsidRDefault="00537A5C" w:rsidP="007B3E19">
      <w:pPr>
        <w:tabs>
          <w:tab w:val="left" w:pos="990"/>
        </w:tabs>
        <w:jc w:val="both"/>
        <w:rPr>
          <w:snapToGrid w:val="0"/>
        </w:rPr>
      </w:pPr>
    </w:p>
    <w:p w14:paraId="380A0633" w14:textId="5352EE74" w:rsidR="00FE438B" w:rsidRPr="00E86B9A" w:rsidRDefault="00FE438B" w:rsidP="00FE438B">
      <w:pPr>
        <w:numPr>
          <w:ilvl w:val="0"/>
          <w:numId w:val="35"/>
        </w:numPr>
        <w:pBdr>
          <w:top w:val="single" w:sz="4" w:space="1" w:color="auto"/>
          <w:left w:val="single" w:sz="4" w:space="4" w:color="auto"/>
          <w:bottom w:val="single" w:sz="4" w:space="1" w:color="auto"/>
          <w:right w:val="single" w:sz="4" w:space="4" w:color="auto"/>
        </w:pBdr>
        <w:tabs>
          <w:tab w:val="left" w:pos="1622"/>
        </w:tabs>
        <w:ind w:left="360"/>
        <w:rPr>
          <w:rFonts w:eastAsia="MS Mincho"/>
          <w:sz w:val="20"/>
          <w:szCs w:val="20"/>
        </w:rPr>
      </w:pPr>
      <w:r w:rsidRPr="00E86B9A">
        <w:rPr>
          <w:rFonts w:eastAsia="MS Mincho"/>
          <w:sz w:val="20"/>
          <w:szCs w:val="20"/>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2B358B2D" w14:textId="77777777" w:rsidR="00FE438B" w:rsidRPr="00E86B9A" w:rsidRDefault="00FE438B" w:rsidP="00FE438B">
      <w:pPr>
        <w:numPr>
          <w:ilvl w:val="0"/>
          <w:numId w:val="35"/>
        </w:numPr>
        <w:pBdr>
          <w:top w:val="single" w:sz="4" w:space="1" w:color="auto"/>
          <w:left w:val="single" w:sz="4" w:space="4" w:color="auto"/>
          <w:bottom w:val="single" w:sz="4" w:space="1" w:color="auto"/>
          <w:right w:val="single" w:sz="4" w:space="4" w:color="auto"/>
        </w:pBdr>
        <w:tabs>
          <w:tab w:val="left" w:pos="1622"/>
        </w:tabs>
        <w:ind w:left="360"/>
        <w:rPr>
          <w:rFonts w:eastAsia="MS Mincho"/>
          <w:sz w:val="20"/>
          <w:szCs w:val="20"/>
        </w:rPr>
      </w:pPr>
      <w:proofErr w:type="spellStart"/>
      <w:r w:rsidRPr="00E86B9A">
        <w:rPr>
          <w:rFonts w:eastAsia="MS Mincho"/>
          <w:sz w:val="20"/>
          <w:szCs w:val="20"/>
        </w:rPr>
        <w:t>servingCellMO</w:t>
      </w:r>
      <w:proofErr w:type="spellEnd"/>
      <w:r w:rsidRPr="00E86B9A">
        <w:rPr>
          <w:rFonts w:eastAsia="MS Mincho"/>
          <w:sz w:val="20"/>
          <w:szCs w:val="20"/>
        </w:rPr>
        <w:t xml:space="preserve"> is configured to the MO on the CD-SSB when </w:t>
      </w:r>
      <w:proofErr w:type="spellStart"/>
      <w:r w:rsidRPr="00E86B9A">
        <w:rPr>
          <w:rFonts w:eastAsia="MS Mincho"/>
          <w:sz w:val="20"/>
          <w:szCs w:val="20"/>
        </w:rPr>
        <w:t>RedCap</w:t>
      </w:r>
      <w:proofErr w:type="spellEnd"/>
      <w:r w:rsidRPr="00E86B9A">
        <w:rPr>
          <w:rFonts w:eastAsia="MS Mincho"/>
          <w:sz w:val="20"/>
          <w:szCs w:val="20"/>
        </w:rPr>
        <w:t xml:space="preserve"> specific BWP of a UE contains neither CD-SSB nor NCD-SSB.</w:t>
      </w:r>
    </w:p>
    <w:p w14:paraId="2F92BBA6" w14:textId="6E962291" w:rsidR="00FE438B" w:rsidRPr="00E86B9A" w:rsidRDefault="00E86B9A" w:rsidP="00E86B9A">
      <w:pPr>
        <w:numPr>
          <w:ilvl w:val="0"/>
          <w:numId w:val="35"/>
        </w:numPr>
        <w:pBdr>
          <w:top w:val="single" w:sz="4" w:space="1" w:color="auto"/>
          <w:left w:val="single" w:sz="4" w:space="4" w:color="auto"/>
          <w:bottom w:val="single" w:sz="4" w:space="1" w:color="auto"/>
          <w:right w:val="single" w:sz="4" w:space="4" w:color="auto"/>
        </w:pBdr>
        <w:tabs>
          <w:tab w:val="left" w:pos="1622"/>
        </w:tabs>
        <w:ind w:left="360"/>
        <w:rPr>
          <w:rFonts w:eastAsia="MS Mincho"/>
          <w:sz w:val="20"/>
          <w:szCs w:val="20"/>
        </w:rPr>
      </w:pPr>
      <w:r w:rsidRPr="00E86B9A">
        <w:rPr>
          <w:rFonts w:eastAsia="MS Mincho"/>
          <w:sz w:val="20"/>
          <w:szCs w:val="20"/>
        </w:rPr>
        <w:t xml:space="preserve">A </w:t>
      </w:r>
      <w:proofErr w:type="spellStart"/>
      <w:r w:rsidRPr="00E86B9A">
        <w:rPr>
          <w:rFonts w:eastAsia="MS Mincho"/>
          <w:sz w:val="20"/>
          <w:szCs w:val="20"/>
        </w:rPr>
        <w:t>RedCap</w:t>
      </w:r>
      <w:proofErr w:type="spellEnd"/>
      <w:r w:rsidRPr="00E86B9A">
        <w:rPr>
          <w:rFonts w:eastAsia="MS Mincho"/>
          <w:sz w:val="20"/>
          <w:szCs w:val="20"/>
        </w:rPr>
        <w:t xml:space="preserve"> UE may be configured with multiple NCD-SSBs provided that each BWP is configured with at most one SSB</w:t>
      </w:r>
    </w:p>
    <w:p w14:paraId="638B741E" w14:textId="77777777" w:rsidR="00537A5C" w:rsidRDefault="00537A5C" w:rsidP="007B3E19">
      <w:pPr>
        <w:tabs>
          <w:tab w:val="left" w:pos="990"/>
        </w:tabs>
        <w:jc w:val="both"/>
        <w:rPr>
          <w:snapToGrid w:val="0"/>
        </w:rPr>
      </w:pPr>
    </w:p>
    <w:p w14:paraId="79D66845" w14:textId="5933AE79" w:rsidR="00D33958" w:rsidRDefault="00D33958" w:rsidP="007B3E19">
      <w:pPr>
        <w:tabs>
          <w:tab w:val="left" w:pos="990"/>
        </w:tabs>
        <w:jc w:val="both"/>
        <w:rPr>
          <w:snapToGrid w:val="0"/>
        </w:rPr>
      </w:pPr>
      <w:r>
        <w:rPr>
          <w:snapToGrid w:val="0"/>
        </w:rPr>
        <w:t>The serving cell MO (</w:t>
      </w:r>
      <w:proofErr w:type="spellStart"/>
      <w:r w:rsidRPr="00734744">
        <w:rPr>
          <w:i/>
          <w:iCs/>
          <w:snapToGrid w:val="0"/>
        </w:rPr>
        <w:t>servingCellMO</w:t>
      </w:r>
      <w:proofErr w:type="spellEnd"/>
      <w:r w:rsidRPr="00734744">
        <w:rPr>
          <w:i/>
          <w:iCs/>
          <w:snapToGrid w:val="0"/>
        </w:rPr>
        <w:t xml:space="preserve">: This field is mandatory present for the </w:t>
      </w:r>
      <w:proofErr w:type="spellStart"/>
      <w:r w:rsidRPr="00734744">
        <w:rPr>
          <w:i/>
          <w:iCs/>
          <w:snapToGrid w:val="0"/>
        </w:rPr>
        <w:t>SpCell</w:t>
      </w:r>
      <w:proofErr w:type="spellEnd"/>
      <w:r w:rsidRPr="00734744">
        <w:rPr>
          <w:i/>
          <w:iCs/>
          <w:snapToGrid w:val="0"/>
        </w:rPr>
        <w:t xml:space="preserve"> if the UE has a </w:t>
      </w:r>
      <w:proofErr w:type="spellStart"/>
      <w:r w:rsidRPr="00734744">
        <w:rPr>
          <w:i/>
          <w:iCs/>
          <w:snapToGrid w:val="0"/>
        </w:rPr>
        <w:t>measConfig</w:t>
      </w:r>
      <w:proofErr w:type="spellEnd"/>
      <w:r w:rsidRPr="00734744">
        <w:rPr>
          <w:i/>
          <w:iCs/>
          <w:snapToGrid w:val="0"/>
        </w:rPr>
        <w:t xml:space="preserve">, and it is optionally present, Need M, for </w:t>
      </w:r>
      <w:proofErr w:type="spellStart"/>
      <w:r w:rsidRPr="00734744">
        <w:rPr>
          <w:i/>
          <w:iCs/>
          <w:snapToGrid w:val="0"/>
        </w:rPr>
        <w:t>SCells</w:t>
      </w:r>
      <w:proofErr w:type="spellEnd"/>
      <w:r>
        <w:rPr>
          <w:snapToGrid w:val="0"/>
        </w:rPr>
        <w:t xml:space="preserve">) is configured by network. </w:t>
      </w:r>
      <w:r w:rsidR="00E86B9A">
        <w:rPr>
          <w:snapToGrid w:val="0"/>
        </w:rPr>
        <w:t xml:space="preserve">RAN2 didn’t extend the serving cell MO to include both NCD-SSB and CD-SSB but only one SSB would be contained in the </w:t>
      </w:r>
      <w:proofErr w:type="spellStart"/>
      <w:r w:rsidR="00E86B9A">
        <w:rPr>
          <w:snapToGrid w:val="0"/>
        </w:rPr>
        <w:t>servingCellMO</w:t>
      </w:r>
      <w:proofErr w:type="spellEnd"/>
      <w:r w:rsidR="00E86B9A">
        <w:rPr>
          <w:snapToGrid w:val="0"/>
        </w:rPr>
        <w:t xml:space="preserve">. </w:t>
      </w:r>
      <w:r>
        <w:rPr>
          <w:snapToGrid w:val="0"/>
        </w:rPr>
        <w:t>There is no need to additionally indicate which is the reference SSB for intra-frequency measurement.</w:t>
      </w:r>
    </w:p>
    <w:p w14:paraId="2EB936E4" w14:textId="77777777" w:rsidR="00D33958" w:rsidRDefault="00D33958" w:rsidP="007B3E19">
      <w:pPr>
        <w:tabs>
          <w:tab w:val="left" w:pos="990"/>
        </w:tabs>
        <w:jc w:val="both"/>
        <w:rPr>
          <w:snapToGrid w:val="0"/>
        </w:rPr>
      </w:pPr>
    </w:p>
    <w:p w14:paraId="37F27A85" w14:textId="78A8ABDE" w:rsidR="007B3E19" w:rsidRDefault="00E86B9A" w:rsidP="007B3E19">
      <w:pPr>
        <w:tabs>
          <w:tab w:val="left" w:pos="990"/>
        </w:tabs>
        <w:jc w:val="both"/>
        <w:rPr>
          <w:snapToGrid w:val="0"/>
        </w:rPr>
      </w:pPr>
      <w:proofErr w:type="gramStart"/>
      <w:r>
        <w:rPr>
          <w:snapToGrid w:val="0"/>
        </w:rPr>
        <w:t>So</w:t>
      </w:r>
      <w:proofErr w:type="gramEnd"/>
      <w:r>
        <w:rPr>
          <w:snapToGrid w:val="0"/>
        </w:rPr>
        <w:t xml:space="preserve"> t</w:t>
      </w:r>
      <w:r w:rsidR="007B3E19">
        <w:rPr>
          <w:snapToGrid w:val="0"/>
        </w:rPr>
        <w:t>here might be following scenarios:</w:t>
      </w:r>
    </w:p>
    <w:p w14:paraId="6C5305C6" w14:textId="1C1A7AC1" w:rsidR="007B3E19" w:rsidRPr="00CC54E9" w:rsidRDefault="00D33958" w:rsidP="007B3E19">
      <w:pPr>
        <w:pStyle w:val="ListParagraph"/>
        <w:numPr>
          <w:ilvl w:val="3"/>
          <w:numId w:val="32"/>
        </w:numPr>
        <w:tabs>
          <w:tab w:val="left" w:pos="990"/>
        </w:tabs>
        <w:autoSpaceDE w:val="0"/>
        <w:autoSpaceDN w:val="0"/>
        <w:adjustRightInd w:val="0"/>
        <w:spacing w:before="100" w:beforeAutospacing="1" w:line="240" w:lineRule="auto"/>
        <w:ind w:left="360" w:firstLineChars="0"/>
        <w:jc w:val="both"/>
        <w:rPr>
          <w:sz w:val="24"/>
          <w:szCs w:val="24"/>
        </w:rPr>
      </w:pPr>
      <w:r>
        <w:rPr>
          <w:sz w:val="24"/>
          <w:szCs w:val="24"/>
          <w:lang w:val="en-US"/>
        </w:rPr>
        <w:t xml:space="preserve">CD-SSB is in </w:t>
      </w:r>
      <w:proofErr w:type="spellStart"/>
      <w:r w:rsidRPr="00D33958">
        <w:rPr>
          <w:i/>
          <w:iCs/>
          <w:sz w:val="24"/>
          <w:szCs w:val="24"/>
          <w:lang w:val="en-US"/>
        </w:rPr>
        <w:t>servingCellMO</w:t>
      </w:r>
      <w:proofErr w:type="spellEnd"/>
      <w:r w:rsidRPr="00CC54E9">
        <w:rPr>
          <w:sz w:val="24"/>
          <w:szCs w:val="24"/>
        </w:rPr>
        <w:t xml:space="preserve"> </w:t>
      </w:r>
      <w:r>
        <w:rPr>
          <w:sz w:val="24"/>
          <w:szCs w:val="24"/>
          <w:lang w:val="en-US"/>
        </w:rPr>
        <w:t xml:space="preserve">and </w:t>
      </w:r>
      <w:r w:rsidR="007B3E19" w:rsidRPr="00CC54E9">
        <w:rPr>
          <w:sz w:val="24"/>
          <w:szCs w:val="24"/>
        </w:rPr>
        <w:t>has same SCS and center-frequency as neighbor cell CD-SSB (legacy intra-frequency)</w:t>
      </w:r>
    </w:p>
    <w:p w14:paraId="48116561" w14:textId="1FC044B8" w:rsidR="007B3E19" w:rsidRPr="00CC54E9" w:rsidRDefault="00D33958" w:rsidP="007B3E19">
      <w:pPr>
        <w:pStyle w:val="ListParagraph"/>
        <w:numPr>
          <w:ilvl w:val="3"/>
          <w:numId w:val="32"/>
        </w:numPr>
        <w:tabs>
          <w:tab w:val="left" w:pos="990"/>
        </w:tabs>
        <w:autoSpaceDE w:val="0"/>
        <w:autoSpaceDN w:val="0"/>
        <w:adjustRightInd w:val="0"/>
        <w:spacing w:before="100" w:beforeAutospacing="1" w:line="240" w:lineRule="auto"/>
        <w:ind w:left="360" w:firstLineChars="0"/>
        <w:jc w:val="both"/>
        <w:rPr>
          <w:sz w:val="24"/>
          <w:szCs w:val="24"/>
        </w:rPr>
      </w:pPr>
      <w:r>
        <w:rPr>
          <w:sz w:val="24"/>
          <w:szCs w:val="24"/>
          <w:lang w:val="en-US"/>
        </w:rPr>
        <w:t xml:space="preserve">NCD-SSB is in </w:t>
      </w:r>
      <w:proofErr w:type="spellStart"/>
      <w:r w:rsidRPr="00D33958">
        <w:rPr>
          <w:i/>
          <w:iCs/>
          <w:sz w:val="24"/>
          <w:szCs w:val="24"/>
          <w:lang w:val="en-US"/>
        </w:rPr>
        <w:t>servingCellMO</w:t>
      </w:r>
      <w:proofErr w:type="spellEnd"/>
      <w:r w:rsidRPr="00CC54E9">
        <w:rPr>
          <w:sz w:val="24"/>
          <w:szCs w:val="24"/>
        </w:rPr>
        <w:t xml:space="preserve"> </w:t>
      </w:r>
      <w:r>
        <w:rPr>
          <w:sz w:val="24"/>
          <w:szCs w:val="24"/>
          <w:lang w:val="en-US"/>
        </w:rPr>
        <w:t xml:space="preserve">and </w:t>
      </w:r>
      <w:r w:rsidR="007B3E19" w:rsidRPr="00CC54E9">
        <w:rPr>
          <w:sz w:val="24"/>
          <w:szCs w:val="24"/>
        </w:rPr>
        <w:t>has same SCS and center-frequency as neighbor cell CD-SSB (</w:t>
      </w:r>
      <w:r w:rsidR="007B3E19">
        <w:rPr>
          <w:sz w:val="24"/>
          <w:szCs w:val="24"/>
          <w:lang w:val="en-US"/>
        </w:rPr>
        <w:t>intra-frequency for neighbor cell CD-SSB measurement</w:t>
      </w:r>
      <w:r w:rsidR="007B3E19" w:rsidRPr="00CC54E9">
        <w:rPr>
          <w:sz w:val="24"/>
          <w:szCs w:val="24"/>
        </w:rPr>
        <w:t>)</w:t>
      </w:r>
    </w:p>
    <w:p w14:paraId="5E6B1C2B" w14:textId="1075BFE3" w:rsidR="007B3E19" w:rsidRPr="00CC54E9" w:rsidRDefault="00D33958" w:rsidP="007B3E19">
      <w:pPr>
        <w:pStyle w:val="ListParagraph"/>
        <w:numPr>
          <w:ilvl w:val="3"/>
          <w:numId w:val="32"/>
        </w:numPr>
        <w:tabs>
          <w:tab w:val="left" w:pos="990"/>
        </w:tabs>
        <w:autoSpaceDE w:val="0"/>
        <w:autoSpaceDN w:val="0"/>
        <w:adjustRightInd w:val="0"/>
        <w:spacing w:before="100" w:beforeAutospacing="1" w:line="240" w:lineRule="auto"/>
        <w:ind w:left="360" w:firstLineChars="0"/>
        <w:jc w:val="both"/>
        <w:rPr>
          <w:sz w:val="24"/>
          <w:szCs w:val="24"/>
        </w:rPr>
      </w:pPr>
      <w:r>
        <w:rPr>
          <w:sz w:val="24"/>
          <w:szCs w:val="24"/>
          <w:lang w:val="en-US"/>
        </w:rPr>
        <w:t xml:space="preserve">CD-SSB is in </w:t>
      </w:r>
      <w:proofErr w:type="spellStart"/>
      <w:r w:rsidRPr="00D33958">
        <w:rPr>
          <w:i/>
          <w:iCs/>
          <w:sz w:val="24"/>
          <w:szCs w:val="24"/>
          <w:lang w:val="en-US"/>
        </w:rPr>
        <w:t>servingCellMO</w:t>
      </w:r>
      <w:proofErr w:type="spellEnd"/>
      <w:r w:rsidRPr="00CC54E9">
        <w:rPr>
          <w:sz w:val="24"/>
          <w:szCs w:val="24"/>
        </w:rPr>
        <w:t xml:space="preserve"> </w:t>
      </w:r>
      <w:r>
        <w:rPr>
          <w:sz w:val="24"/>
          <w:szCs w:val="24"/>
          <w:lang w:val="en-US"/>
        </w:rPr>
        <w:t xml:space="preserve">and </w:t>
      </w:r>
      <w:r w:rsidR="007B3E19" w:rsidRPr="00CC54E9">
        <w:rPr>
          <w:sz w:val="24"/>
          <w:szCs w:val="24"/>
        </w:rPr>
        <w:t xml:space="preserve">has same SCS and center-frequency as neighbor cell </w:t>
      </w:r>
      <w:r w:rsidR="007B3E19">
        <w:rPr>
          <w:sz w:val="24"/>
          <w:szCs w:val="24"/>
          <w:lang w:val="en-US"/>
        </w:rPr>
        <w:t>N</w:t>
      </w:r>
      <w:r w:rsidR="007B3E19" w:rsidRPr="00CC54E9">
        <w:rPr>
          <w:sz w:val="24"/>
          <w:szCs w:val="24"/>
        </w:rPr>
        <w:t>CD-SSB (</w:t>
      </w:r>
      <w:r w:rsidR="007B3E19">
        <w:rPr>
          <w:sz w:val="24"/>
          <w:szCs w:val="24"/>
          <w:lang w:val="en-US"/>
        </w:rPr>
        <w:t>intra-frequency for neighbor cell NCD-SSB measurement</w:t>
      </w:r>
      <w:r w:rsidR="007B3E19" w:rsidRPr="00CC54E9">
        <w:rPr>
          <w:sz w:val="24"/>
          <w:szCs w:val="24"/>
        </w:rPr>
        <w:t>)</w:t>
      </w:r>
    </w:p>
    <w:p w14:paraId="4E2486F8" w14:textId="57C2EA78" w:rsidR="007B3E19" w:rsidRDefault="00D33958" w:rsidP="007B3E19">
      <w:pPr>
        <w:pStyle w:val="ListParagraph"/>
        <w:numPr>
          <w:ilvl w:val="3"/>
          <w:numId w:val="32"/>
        </w:numPr>
        <w:tabs>
          <w:tab w:val="left" w:pos="990"/>
        </w:tabs>
        <w:autoSpaceDE w:val="0"/>
        <w:autoSpaceDN w:val="0"/>
        <w:adjustRightInd w:val="0"/>
        <w:spacing w:before="100" w:beforeAutospacing="1" w:line="240" w:lineRule="auto"/>
        <w:ind w:left="360" w:firstLineChars="0"/>
        <w:jc w:val="both"/>
        <w:rPr>
          <w:sz w:val="24"/>
          <w:szCs w:val="24"/>
        </w:rPr>
      </w:pPr>
      <w:r>
        <w:rPr>
          <w:sz w:val="24"/>
          <w:szCs w:val="24"/>
          <w:lang w:val="en-US"/>
        </w:rPr>
        <w:t xml:space="preserve">NCD-SSB is in </w:t>
      </w:r>
      <w:proofErr w:type="spellStart"/>
      <w:r w:rsidRPr="00D33958">
        <w:rPr>
          <w:i/>
          <w:iCs/>
          <w:sz w:val="24"/>
          <w:szCs w:val="24"/>
          <w:lang w:val="en-US"/>
        </w:rPr>
        <w:t>servingCellMO</w:t>
      </w:r>
      <w:proofErr w:type="spellEnd"/>
      <w:r w:rsidRPr="00CC54E9">
        <w:rPr>
          <w:sz w:val="24"/>
          <w:szCs w:val="24"/>
        </w:rPr>
        <w:t xml:space="preserve"> </w:t>
      </w:r>
      <w:r>
        <w:rPr>
          <w:sz w:val="24"/>
          <w:szCs w:val="24"/>
          <w:lang w:val="en-US"/>
        </w:rPr>
        <w:t xml:space="preserve">and </w:t>
      </w:r>
      <w:r w:rsidR="007B3E19" w:rsidRPr="00CC54E9">
        <w:rPr>
          <w:sz w:val="24"/>
          <w:szCs w:val="24"/>
        </w:rPr>
        <w:t xml:space="preserve">has same SCS and center-frequency as neighbor cell </w:t>
      </w:r>
      <w:r w:rsidR="007B3E19">
        <w:rPr>
          <w:sz w:val="24"/>
          <w:szCs w:val="24"/>
          <w:lang w:val="en-US"/>
        </w:rPr>
        <w:t>N</w:t>
      </w:r>
      <w:r w:rsidR="007B3E19" w:rsidRPr="00CC54E9">
        <w:rPr>
          <w:sz w:val="24"/>
          <w:szCs w:val="24"/>
        </w:rPr>
        <w:t>CD-SSB (</w:t>
      </w:r>
      <w:r w:rsidR="007B3E19">
        <w:rPr>
          <w:sz w:val="24"/>
          <w:szCs w:val="24"/>
          <w:lang w:val="en-US"/>
        </w:rPr>
        <w:t>intra-frequency for neighbor cell NCD-SSB measurement</w:t>
      </w:r>
      <w:r w:rsidR="007B3E19" w:rsidRPr="00CC54E9">
        <w:rPr>
          <w:sz w:val="24"/>
          <w:szCs w:val="24"/>
        </w:rPr>
        <w:t>)</w:t>
      </w:r>
    </w:p>
    <w:p w14:paraId="7191A2C4" w14:textId="77777777" w:rsidR="00D33958" w:rsidRDefault="00D33958" w:rsidP="007B3E19">
      <w:pPr>
        <w:tabs>
          <w:tab w:val="left" w:pos="990"/>
        </w:tabs>
        <w:jc w:val="both"/>
        <w:rPr>
          <w:snapToGrid w:val="0"/>
        </w:rPr>
      </w:pPr>
    </w:p>
    <w:p w14:paraId="6A5AC0C4" w14:textId="057FECCC" w:rsidR="007B3E19" w:rsidRDefault="00D33958" w:rsidP="007B3E19">
      <w:pPr>
        <w:tabs>
          <w:tab w:val="left" w:pos="990"/>
        </w:tabs>
        <w:jc w:val="both"/>
        <w:rPr>
          <w:snapToGrid w:val="0"/>
        </w:rPr>
      </w:pPr>
      <w:r>
        <w:rPr>
          <w:snapToGrid w:val="0"/>
        </w:rPr>
        <w:t xml:space="preserve">The reference SSB used to determine the intra/inter-frequency </w:t>
      </w:r>
      <w:r w:rsidR="001B67B3">
        <w:rPr>
          <w:snapToGrid w:val="0"/>
        </w:rPr>
        <w:t>should</w:t>
      </w:r>
      <w:r>
        <w:rPr>
          <w:snapToGrid w:val="0"/>
        </w:rPr>
        <w:t xml:space="preserve"> be the SSB in the </w:t>
      </w:r>
      <w:proofErr w:type="spellStart"/>
      <w:r w:rsidRPr="00D33958">
        <w:rPr>
          <w:i/>
          <w:iCs/>
          <w:snapToGrid w:val="0"/>
        </w:rPr>
        <w:t>servingCellMO</w:t>
      </w:r>
      <w:proofErr w:type="spellEnd"/>
      <w:r>
        <w:rPr>
          <w:snapToGrid w:val="0"/>
        </w:rPr>
        <w:t>.</w:t>
      </w:r>
      <w:r w:rsidRPr="00CC54E9">
        <w:t xml:space="preserve"> </w:t>
      </w:r>
      <w:r w:rsidR="00282497">
        <w:t xml:space="preserve">If use SSB inside active BWP as the reference SSB, the intra-frequency and inter-frequency measurement would dynamically change due to BWP switching and the definition would be invalid when active BWP has no SSB inside. Thus, option 2 is not a feasible option to use. </w:t>
      </w:r>
      <w:r w:rsidR="007B3E19">
        <w:rPr>
          <w:snapToGrid w:val="0"/>
        </w:rPr>
        <w:t xml:space="preserve">For </w:t>
      </w:r>
      <w:proofErr w:type="spellStart"/>
      <w:r w:rsidR="007B3E19">
        <w:rPr>
          <w:snapToGrid w:val="0"/>
        </w:rPr>
        <w:t>RedCap</w:t>
      </w:r>
      <w:proofErr w:type="spellEnd"/>
      <w:r w:rsidR="007B3E19">
        <w:rPr>
          <w:snapToGrid w:val="0"/>
        </w:rPr>
        <w:t xml:space="preserve"> UE supporting NCD-SSB measurement, a</w:t>
      </w:r>
      <w:r w:rsidR="007B3E19" w:rsidRPr="00D33E72">
        <w:rPr>
          <w:snapToGrid w:val="0"/>
        </w:rPr>
        <w:t xml:space="preserve"> measurement is defined as a</w:t>
      </w:r>
      <w:r>
        <w:rPr>
          <w:snapToGrid w:val="0"/>
        </w:rPr>
        <w:t>n</w:t>
      </w:r>
      <w:r w:rsidR="007B3E19" w:rsidRPr="00D33E72">
        <w:rPr>
          <w:snapToGrid w:val="0"/>
        </w:rPr>
        <w:t xml:space="preserve"> intra-frequency </w:t>
      </w:r>
      <w:r w:rsidR="007B3E19" w:rsidRPr="00D33E72">
        <w:rPr>
          <w:snapToGrid w:val="0"/>
        </w:rPr>
        <w:lastRenderedPageBreak/>
        <w:t xml:space="preserve">measurement provided the </w:t>
      </w:r>
      <w:proofErr w:type="spellStart"/>
      <w:r w:rsidR="007B3E19" w:rsidRPr="00D33E72">
        <w:rPr>
          <w:snapToGrid w:val="0"/>
        </w:rPr>
        <w:t>centre</w:t>
      </w:r>
      <w:proofErr w:type="spellEnd"/>
      <w:r w:rsidR="007B3E19" w:rsidRPr="00D33E72">
        <w:rPr>
          <w:snapToGrid w:val="0"/>
        </w:rPr>
        <w:t xml:space="preserve"> frequency of the </w:t>
      </w:r>
      <w:r>
        <w:rPr>
          <w:snapToGrid w:val="0"/>
        </w:rPr>
        <w:t>reference SSB</w:t>
      </w:r>
      <w:r w:rsidR="007B3E19" w:rsidRPr="00D33E72">
        <w:rPr>
          <w:snapToGrid w:val="0"/>
        </w:rPr>
        <w:t xml:space="preserve"> of the serving cell for measurement and the </w:t>
      </w:r>
      <w:proofErr w:type="spellStart"/>
      <w:r w:rsidR="007B3E19" w:rsidRPr="00D33E72">
        <w:rPr>
          <w:snapToGrid w:val="0"/>
        </w:rPr>
        <w:t>centre</w:t>
      </w:r>
      <w:proofErr w:type="spellEnd"/>
      <w:r w:rsidR="007B3E19" w:rsidRPr="00D33E72">
        <w:rPr>
          <w:snapToGrid w:val="0"/>
        </w:rPr>
        <w:t xml:space="preserve"> frequency of the</w:t>
      </w:r>
      <w:r w:rsidR="007B3E19">
        <w:rPr>
          <w:snapToGrid w:val="0"/>
        </w:rPr>
        <w:t xml:space="preserve"> target </w:t>
      </w:r>
      <w:r w:rsidR="007B3E19" w:rsidRPr="00D33E72">
        <w:rPr>
          <w:snapToGrid w:val="0"/>
        </w:rPr>
        <w:t xml:space="preserve">SSB of the </w:t>
      </w:r>
      <w:proofErr w:type="spellStart"/>
      <w:r w:rsidR="007B3E19" w:rsidRPr="00D33E72">
        <w:rPr>
          <w:snapToGrid w:val="0"/>
        </w:rPr>
        <w:t>neighbour</w:t>
      </w:r>
      <w:proofErr w:type="spellEnd"/>
      <w:r w:rsidR="007B3E19" w:rsidRPr="00D33E72">
        <w:rPr>
          <w:snapToGrid w:val="0"/>
        </w:rPr>
        <w:t xml:space="preserve"> cell indicated for measurement are the same, and the subcarrier spacing of the two SSBs are also the same.</w:t>
      </w:r>
    </w:p>
    <w:p w14:paraId="1541EFEA" w14:textId="77777777" w:rsidR="00D33958" w:rsidRDefault="00D33958" w:rsidP="007B3E19">
      <w:pPr>
        <w:tabs>
          <w:tab w:val="left" w:pos="990"/>
        </w:tabs>
        <w:jc w:val="both"/>
        <w:rPr>
          <w:snapToGrid w:val="0"/>
        </w:rPr>
      </w:pPr>
    </w:p>
    <w:p w14:paraId="032E9AE2" w14:textId="02AAEB85" w:rsidR="007B3E19" w:rsidRDefault="007B3E19" w:rsidP="007B3E19">
      <w:pPr>
        <w:tabs>
          <w:tab w:val="left" w:pos="990"/>
        </w:tabs>
        <w:jc w:val="both"/>
        <w:rPr>
          <w:b/>
          <w:bCs/>
          <w:i/>
          <w:iCs/>
          <w:snapToGrid w:val="0"/>
        </w:rPr>
      </w:pPr>
      <w:r>
        <w:rPr>
          <w:b/>
          <w:bCs/>
          <w:i/>
          <w:iCs/>
          <w:snapToGrid w:val="0"/>
        </w:rPr>
        <w:t xml:space="preserve">Proposal </w:t>
      </w:r>
      <w:r w:rsidR="001B67B3">
        <w:rPr>
          <w:b/>
          <w:bCs/>
          <w:i/>
          <w:iCs/>
          <w:snapToGrid w:val="0"/>
        </w:rPr>
        <w:t>1</w:t>
      </w:r>
      <w:r>
        <w:rPr>
          <w:b/>
          <w:bCs/>
          <w:i/>
          <w:iCs/>
          <w:snapToGrid w:val="0"/>
        </w:rPr>
        <w:t>:</w:t>
      </w:r>
      <w:r w:rsidRPr="00E1749A">
        <w:t xml:space="preserve"> </w:t>
      </w:r>
      <w:r w:rsidRPr="00FB6115">
        <w:rPr>
          <w:b/>
          <w:bCs/>
          <w:i/>
          <w:iCs/>
          <w:snapToGrid w:val="0"/>
        </w:rPr>
        <w:t xml:space="preserve">The reference SSB of serving cell for UE to </w:t>
      </w:r>
      <w:r w:rsidR="001B67B3">
        <w:rPr>
          <w:b/>
          <w:bCs/>
          <w:i/>
          <w:iCs/>
          <w:snapToGrid w:val="0"/>
        </w:rPr>
        <w:t>determine</w:t>
      </w:r>
      <w:r w:rsidRPr="00FB6115">
        <w:rPr>
          <w:b/>
          <w:bCs/>
          <w:i/>
          <w:iCs/>
          <w:snapToGrid w:val="0"/>
        </w:rPr>
        <w:t xml:space="preserve"> intra-frequency measurements </w:t>
      </w:r>
      <w:r w:rsidR="001B67B3">
        <w:rPr>
          <w:b/>
          <w:bCs/>
          <w:i/>
          <w:iCs/>
          <w:snapToGrid w:val="0"/>
        </w:rPr>
        <w:t xml:space="preserve">is the </w:t>
      </w:r>
      <w:r w:rsidRPr="00FB6115">
        <w:rPr>
          <w:b/>
          <w:bCs/>
          <w:i/>
          <w:iCs/>
          <w:snapToGrid w:val="0"/>
        </w:rPr>
        <w:t>SSB</w:t>
      </w:r>
      <w:r>
        <w:rPr>
          <w:b/>
          <w:bCs/>
          <w:i/>
          <w:iCs/>
          <w:snapToGrid w:val="0"/>
        </w:rPr>
        <w:t xml:space="preserve"> in corresponding </w:t>
      </w:r>
      <w:proofErr w:type="spellStart"/>
      <w:r w:rsidR="001B67B3" w:rsidRPr="001B67B3">
        <w:rPr>
          <w:b/>
          <w:bCs/>
          <w:i/>
          <w:iCs/>
          <w:snapToGrid w:val="0"/>
        </w:rPr>
        <w:t>servingCellMO</w:t>
      </w:r>
      <w:proofErr w:type="spellEnd"/>
      <w:r w:rsidR="001B67B3">
        <w:rPr>
          <w:b/>
          <w:bCs/>
          <w:i/>
          <w:iCs/>
          <w:snapToGrid w:val="0"/>
        </w:rPr>
        <w:t xml:space="preserve"> (CD-SSB or NCD-SSB)</w:t>
      </w:r>
      <w:r w:rsidRPr="00FB6115">
        <w:rPr>
          <w:b/>
          <w:bCs/>
          <w:i/>
          <w:iCs/>
          <w:snapToGrid w:val="0"/>
        </w:rPr>
        <w:t xml:space="preserve">. No </w:t>
      </w:r>
      <w:r>
        <w:rPr>
          <w:b/>
          <w:bCs/>
          <w:i/>
          <w:iCs/>
          <w:snapToGrid w:val="0"/>
        </w:rPr>
        <w:t xml:space="preserve">extra </w:t>
      </w:r>
      <w:r w:rsidRPr="00FB6115">
        <w:rPr>
          <w:b/>
          <w:bCs/>
          <w:i/>
          <w:iCs/>
          <w:snapToGrid w:val="0"/>
        </w:rPr>
        <w:t>network indication is needed.</w:t>
      </w:r>
    </w:p>
    <w:p w14:paraId="7219F972" w14:textId="69838A18" w:rsidR="001B67B3" w:rsidRDefault="001B67B3" w:rsidP="007B3E19">
      <w:pPr>
        <w:tabs>
          <w:tab w:val="left" w:pos="990"/>
        </w:tabs>
        <w:jc w:val="both"/>
        <w:rPr>
          <w:b/>
          <w:bCs/>
          <w:i/>
          <w:iCs/>
          <w:snapToGrid w:val="0"/>
        </w:rPr>
      </w:pPr>
    </w:p>
    <w:p w14:paraId="4CDD7BDC" w14:textId="05EE4D46" w:rsidR="001B67B3" w:rsidRPr="00FB6115" w:rsidRDefault="001B67B3" w:rsidP="001B67B3">
      <w:pPr>
        <w:tabs>
          <w:tab w:val="left" w:pos="990"/>
        </w:tabs>
        <w:jc w:val="both"/>
        <w:rPr>
          <w:snapToGrid w:val="0"/>
        </w:rPr>
      </w:pPr>
      <w:r w:rsidRPr="00FB6115">
        <w:rPr>
          <w:snapToGrid w:val="0"/>
        </w:rPr>
        <w:t xml:space="preserve">Based on proposal </w:t>
      </w:r>
      <w:r>
        <w:rPr>
          <w:snapToGrid w:val="0"/>
        </w:rPr>
        <w:t>1</w:t>
      </w:r>
      <w:r w:rsidRPr="00FB6115">
        <w:rPr>
          <w:snapToGrid w:val="0"/>
        </w:rPr>
        <w:t xml:space="preserve">, we think option 2 in </w:t>
      </w:r>
      <w:r>
        <w:rPr>
          <w:snapToGrid w:val="0"/>
        </w:rPr>
        <w:t>intra-frequency measurement definition is more accurate.</w:t>
      </w:r>
    </w:p>
    <w:p w14:paraId="50C38A02" w14:textId="5A2B52B6" w:rsidR="001B67B3" w:rsidRDefault="001B67B3" w:rsidP="001B67B3">
      <w:pPr>
        <w:tabs>
          <w:tab w:val="left" w:pos="990"/>
        </w:tabs>
        <w:spacing w:after="120"/>
        <w:jc w:val="both"/>
        <w:rPr>
          <w:b/>
          <w:bCs/>
          <w:i/>
          <w:iCs/>
          <w:snapToGrid w:val="0"/>
        </w:rPr>
      </w:pPr>
      <w:r w:rsidRPr="005E2741">
        <w:rPr>
          <w:b/>
          <w:bCs/>
          <w:i/>
          <w:iCs/>
          <w:snapToGrid w:val="0"/>
        </w:rPr>
        <w:t xml:space="preserve">Proposal </w:t>
      </w:r>
      <w:r w:rsidR="002C6566">
        <w:rPr>
          <w:b/>
          <w:bCs/>
          <w:i/>
          <w:iCs/>
          <w:snapToGrid w:val="0"/>
        </w:rPr>
        <w:t>2</w:t>
      </w:r>
      <w:r w:rsidRPr="005E2741">
        <w:rPr>
          <w:b/>
          <w:bCs/>
          <w:i/>
          <w:iCs/>
          <w:snapToGrid w:val="0"/>
        </w:rPr>
        <w:t xml:space="preserve">: For </w:t>
      </w:r>
      <w:proofErr w:type="spellStart"/>
      <w:r w:rsidRPr="005E2741">
        <w:rPr>
          <w:b/>
          <w:bCs/>
          <w:i/>
          <w:iCs/>
          <w:snapToGrid w:val="0"/>
        </w:rPr>
        <w:t>RedCap</w:t>
      </w:r>
      <w:proofErr w:type="spellEnd"/>
      <w:r w:rsidRPr="005E2741">
        <w:rPr>
          <w:b/>
          <w:bCs/>
          <w:i/>
          <w:iCs/>
          <w:snapToGrid w:val="0"/>
        </w:rPr>
        <w:t xml:space="preserve"> UE, </w:t>
      </w:r>
      <w:r w:rsidRPr="001B67B3">
        <w:rPr>
          <w:b/>
          <w:bCs/>
          <w:i/>
          <w:iCs/>
          <w:snapToGrid w:val="0"/>
        </w:rPr>
        <w:t>A measurement is defined as an SSB based intra-frequency when</w:t>
      </w:r>
      <w:r>
        <w:rPr>
          <w:b/>
          <w:bCs/>
          <w:i/>
          <w:iCs/>
          <w:snapToGrid w:val="0"/>
        </w:rPr>
        <w:t>:</w:t>
      </w:r>
    </w:p>
    <w:p w14:paraId="1039533A" w14:textId="26DA9DF9" w:rsidR="001B67B3" w:rsidRPr="001B67B3" w:rsidRDefault="001B67B3" w:rsidP="001B67B3">
      <w:pPr>
        <w:pStyle w:val="ListParagraph"/>
        <w:numPr>
          <w:ilvl w:val="0"/>
          <w:numId w:val="33"/>
        </w:numPr>
        <w:tabs>
          <w:tab w:val="left" w:pos="990"/>
        </w:tabs>
        <w:autoSpaceDE w:val="0"/>
        <w:autoSpaceDN w:val="0"/>
        <w:adjustRightInd w:val="0"/>
        <w:spacing w:before="100" w:beforeAutospacing="1" w:after="120" w:line="240" w:lineRule="auto"/>
        <w:ind w:firstLineChars="0"/>
        <w:jc w:val="both"/>
        <w:rPr>
          <w:rFonts w:eastAsia="Times New Roman"/>
          <w:b/>
          <w:bCs/>
          <w:i/>
          <w:iCs/>
          <w:sz w:val="24"/>
          <w:szCs w:val="24"/>
          <w:lang w:val="en-US" w:eastAsia="zh-CN"/>
        </w:rPr>
      </w:pPr>
      <w:r w:rsidRPr="001B67B3">
        <w:rPr>
          <w:rFonts w:eastAsia="Times New Roman"/>
          <w:b/>
          <w:bCs/>
          <w:i/>
          <w:iCs/>
          <w:sz w:val="24"/>
          <w:szCs w:val="24"/>
          <w:lang w:val="en-US" w:eastAsia="zh-CN"/>
        </w:rPr>
        <w:t xml:space="preserve">the </w:t>
      </w:r>
      <w:proofErr w:type="spellStart"/>
      <w:r w:rsidRPr="001B67B3">
        <w:rPr>
          <w:rFonts w:eastAsia="Times New Roman"/>
          <w:b/>
          <w:bCs/>
          <w:i/>
          <w:iCs/>
          <w:sz w:val="24"/>
          <w:szCs w:val="24"/>
          <w:lang w:val="en-US" w:eastAsia="zh-CN"/>
        </w:rPr>
        <w:t>centre</w:t>
      </w:r>
      <w:proofErr w:type="spellEnd"/>
      <w:r w:rsidRPr="001B67B3">
        <w:rPr>
          <w:rFonts w:eastAsia="Times New Roman"/>
          <w:b/>
          <w:bCs/>
          <w:i/>
          <w:iCs/>
          <w:sz w:val="24"/>
          <w:szCs w:val="24"/>
          <w:lang w:val="en-US" w:eastAsia="zh-CN"/>
        </w:rPr>
        <w:t xml:space="preserve"> frequency of the</w:t>
      </w:r>
      <w:r w:rsidR="00282497" w:rsidRPr="00282497">
        <w:rPr>
          <w:rFonts w:eastAsia="Times New Roman"/>
          <w:b/>
          <w:bCs/>
          <w:i/>
          <w:iCs/>
          <w:sz w:val="24"/>
          <w:szCs w:val="24"/>
          <w:lang w:val="en-US" w:eastAsia="zh-CN"/>
        </w:rPr>
        <w:t xml:space="preserve"> </w:t>
      </w:r>
      <w:r w:rsidR="00282497" w:rsidRPr="001B67B3">
        <w:rPr>
          <w:rFonts w:eastAsia="Times New Roman"/>
          <w:b/>
          <w:bCs/>
          <w:i/>
          <w:iCs/>
          <w:sz w:val="24"/>
          <w:szCs w:val="24"/>
          <w:lang w:val="en-US" w:eastAsia="zh-CN"/>
        </w:rPr>
        <w:t>serving cell</w:t>
      </w:r>
      <w:r w:rsidRPr="001B67B3">
        <w:rPr>
          <w:rFonts w:eastAsia="Times New Roman"/>
          <w:b/>
          <w:bCs/>
          <w:i/>
          <w:iCs/>
          <w:sz w:val="24"/>
          <w:szCs w:val="24"/>
          <w:lang w:val="en-US" w:eastAsia="zh-CN"/>
        </w:rPr>
        <w:t xml:space="preserve"> </w:t>
      </w:r>
      <w:r w:rsidR="00282497">
        <w:rPr>
          <w:rFonts w:eastAsia="Times New Roman"/>
          <w:b/>
          <w:bCs/>
          <w:i/>
          <w:iCs/>
          <w:sz w:val="24"/>
          <w:szCs w:val="24"/>
          <w:lang w:val="en-US" w:eastAsia="zh-CN"/>
        </w:rPr>
        <w:t xml:space="preserve">reference </w:t>
      </w:r>
      <w:r w:rsidRPr="001B67B3">
        <w:rPr>
          <w:rFonts w:eastAsia="Times New Roman"/>
          <w:b/>
          <w:bCs/>
          <w:i/>
          <w:iCs/>
          <w:sz w:val="24"/>
          <w:szCs w:val="24"/>
          <w:lang w:val="en-US" w:eastAsia="zh-CN"/>
        </w:rPr>
        <w:t xml:space="preserve">SSB for measurement and the </w:t>
      </w:r>
      <w:proofErr w:type="spellStart"/>
      <w:r w:rsidRPr="001B67B3">
        <w:rPr>
          <w:rFonts w:eastAsia="Times New Roman"/>
          <w:b/>
          <w:bCs/>
          <w:i/>
          <w:iCs/>
          <w:sz w:val="24"/>
          <w:szCs w:val="24"/>
          <w:lang w:val="en-US" w:eastAsia="zh-CN"/>
        </w:rPr>
        <w:t>centre</w:t>
      </w:r>
      <w:proofErr w:type="spellEnd"/>
      <w:r w:rsidRPr="001B67B3">
        <w:rPr>
          <w:rFonts w:eastAsia="Times New Roman"/>
          <w:b/>
          <w:bCs/>
          <w:i/>
          <w:iCs/>
          <w:sz w:val="24"/>
          <w:szCs w:val="24"/>
          <w:lang w:val="en-US" w:eastAsia="zh-CN"/>
        </w:rPr>
        <w:t xml:space="preserve"> frequency of the target SSB of the </w:t>
      </w:r>
      <w:proofErr w:type="spellStart"/>
      <w:r w:rsidRPr="001B67B3">
        <w:rPr>
          <w:rFonts w:eastAsia="Times New Roman"/>
          <w:b/>
          <w:bCs/>
          <w:i/>
          <w:iCs/>
          <w:sz w:val="24"/>
          <w:szCs w:val="24"/>
          <w:lang w:val="en-US" w:eastAsia="zh-CN"/>
        </w:rPr>
        <w:t>neighbour</w:t>
      </w:r>
      <w:proofErr w:type="spellEnd"/>
      <w:r w:rsidRPr="001B67B3">
        <w:rPr>
          <w:rFonts w:eastAsia="Times New Roman"/>
          <w:b/>
          <w:bCs/>
          <w:i/>
          <w:iCs/>
          <w:sz w:val="24"/>
          <w:szCs w:val="24"/>
          <w:lang w:val="en-US" w:eastAsia="zh-CN"/>
        </w:rPr>
        <w:t xml:space="preserve"> cell indicated for measurement are the same, and</w:t>
      </w:r>
    </w:p>
    <w:p w14:paraId="1394782C" w14:textId="621709D8" w:rsidR="007B3E19" w:rsidRDefault="001B67B3" w:rsidP="007B3E19">
      <w:pPr>
        <w:pStyle w:val="ListParagraph"/>
        <w:numPr>
          <w:ilvl w:val="0"/>
          <w:numId w:val="33"/>
        </w:numPr>
        <w:tabs>
          <w:tab w:val="left" w:pos="990"/>
        </w:tabs>
        <w:autoSpaceDE w:val="0"/>
        <w:autoSpaceDN w:val="0"/>
        <w:adjustRightInd w:val="0"/>
        <w:spacing w:before="100" w:beforeAutospacing="1" w:after="120" w:line="240" w:lineRule="auto"/>
        <w:ind w:firstLineChars="0"/>
        <w:jc w:val="both"/>
        <w:rPr>
          <w:rFonts w:eastAsia="Times New Roman"/>
          <w:b/>
          <w:bCs/>
          <w:i/>
          <w:iCs/>
          <w:sz w:val="24"/>
          <w:szCs w:val="24"/>
          <w:lang w:val="en-US" w:eastAsia="zh-CN"/>
        </w:rPr>
      </w:pPr>
      <w:r w:rsidRPr="001B67B3">
        <w:rPr>
          <w:rFonts w:eastAsia="Times New Roman"/>
          <w:b/>
          <w:bCs/>
          <w:i/>
          <w:iCs/>
          <w:sz w:val="24"/>
          <w:szCs w:val="24"/>
          <w:lang w:val="en-US" w:eastAsia="zh-CN"/>
        </w:rPr>
        <w:t>the subcarrier spacing of the two SSBs are also the same.</w:t>
      </w:r>
    </w:p>
    <w:p w14:paraId="08754CDC" w14:textId="77777777" w:rsidR="00DC0041" w:rsidRDefault="00FE5E18" w:rsidP="00B432ED">
      <w:pPr>
        <w:tabs>
          <w:tab w:val="left" w:pos="990"/>
        </w:tabs>
        <w:autoSpaceDE w:val="0"/>
        <w:autoSpaceDN w:val="0"/>
        <w:adjustRightInd w:val="0"/>
        <w:spacing w:before="100" w:beforeAutospacing="1" w:after="120"/>
        <w:jc w:val="both"/>
      </w:pPr>
      <w:proofErr w:type="gramStart"/>
      <w:r>
        <w:t>In serving cell measurement, there</w:t>
      </w:r>
      <w:proofErr w:type="gramEnd"/>
      <w:r>
        <w:t xml:space="preserve"> are some thresholds configured by network to determine if neighbor cell measurement is needed, e.g., </w:t>
      </w:r>
      <w:proofErr w:type="spellStart"/>
      <w:r w:rsidRPr="00FE5E18">
        <w:t>S</w:t>
      </w:r>
      <w:r w:rsidRPr="00FE5E18">
        <w:rPr>
          <w:vertAlign w:val="subscript"/>
        </w:rPr>
        <w:t>IntraSearchP</w:t>
      </w:r>
      <w:proofErr w:type="spellEnd"/>
      <w:r w:rsidRPr="00FE5E18">
        <w:t>/</w:t>
      </w:r>
      <w:proofErr w:type="spellStart"/>
      <w:r w:rsidRPr="00FE5E18">
        <w:t>S</w:t>
      </w:r>
      <w:r w:rsidRPr="00FE5E18">
        <w:rPr>
          <w:vertAlign w:val="subscript"/>
        </w:rPr>
        <w:t>IntraSearchQ</w:t>
      </w:r>
      <w:proofErr w:type="spellEnd"/>
      <w:r w:rsidRPr="00FE5E18">
        <w:t>/</w:t>
      </w:r>
      <w:proofErr w:type="spellStart"/>
      <w:r w:rsidRPr="00FE5E18">
        <w:t>S</w:t>
      </w:r>
      <w:r w:rsidRPr="00FE5E18">
        <w:rPr>
          <w:vertAlign w:val="subscript"/>
        </w:rPr>
        <w:t>nonIntraSearchP</w:t>
      </w:r>
      <w:proofErr w:type="spellEnd"/>
      <w:r w:rsidRPr="00FE5E18">
        <w:t>/</w:t>
      </w:r>
      <w:proofErr w:type="spellStart"/>
      <w:r w:rsidRPr="00FE5E18">
        <w:t>S</w:t>
      </w:r>
      <w:r w:rsidRPr="00FE5E18">
        <w:rPr>
          <w:vertAlign w:val="subscript"/>
        </w:rPr>
        <w:t>nonIntraSearchQ</w:t>
      </w:r>
      <w:proofErr w:type="spellEnd"/>
      <w:r w:rsidRPr="00FE5E18">
        <w:t xml:space="preserve"> </w:t>
      </w:r>
      <w:r>
        <w:t xml:space="preserve">for IDLE/Inactive mode </w:t>
      </w:r>
      <w:r w:rsidRPr="00FE5E18">
        <w:t xml:space="preserve">and </w:t>
      </w:r>
      <w:r w:rsidRPr="00FE5E18">
        <w:rPr>
          <w:i/>
          <w:iCs/>
        </w:rPr>
        <w:t>s-</w:t>
      </w:r>
      <w:proofErr w:type="spellStart"/>
      <w:r w:rsidRPr="00FE5E18">
        <w:rPr>
          <w:i/>
          <w:iCs/>
        </w:rPr>
        <w:t>MeasureConfig</w:t>
      </w:r>
      <w:proofErr w:type="spellEnd"/>
      <w:r>
        <w:t xml:space="preserve"> for Connected mode. </w:t>
      </w:r>
      <w:r w:rsidR="00DC0041">
        <w:t>We also think those thresholds are also checked based on reference SSB measurement.</w:t>
      </w:r>
    </w:p>
    <w:p w14:paraId="1C1D2377" w14:textId="24EED9B3" w:rsidR="00FE5E18" w:rsidRPr="00DC0041" w:rsidRDefault="00DC0041" w:rsidP="00B432ED">
      <w:pPr>
        <w:tabs>
          <w:tab w:val="left" w:pos="990"/>
        </w:tabs>
        <w:autoSpaceDE w:val="0"/>
        <w:autoSpaceDN w:val="0"/>
        <w:adjustRightInd w:val="0"/>
        <w:spacing w:before="100" w:beforeAutospacing="1" w:after="120"/>
        <w:jc w:val="both"/>
        <w:rPr>
          <w:b/>
          <w:bCs/>
          <w:i/>
          <w:iCs/>
        </w:rPr>
      </w:pPr>
      <w:r w:rsidRPr="00DC0041">
        <w:rPr>
          <w:b/>
          <w:bCs/>
          <w:i/>
          <w:iCs/>
        </w:rPr>
        <w:t xml:space="preserve">Proposal 3: the serving cell thresholds of </w:t>
      </w:r>
      <w:proofErr w:type="spellStart"/>
      <w:r w:rsidRPr="00DC0041">
        <w:rPr>
          <w:b/>
          <w:bCs/>
          <w:i/>
          <w:iCs/>
        </w:rPr>
        <w:t>S</w:t>
      </w:r>
      <w:r w:rsidRPr="00DC0041">
        <w:rPr>
          <w:b/>
          <w:bCs/>
          <w:i/>
          <w:iCs/>
          <w:vertAlign w:val="subscript"/>
        </w:rPr>
        <w:t>IntraSearchP</w:t>
      </w:r>
      <w:proofErr w:type="spellEnd"/>
      <w:r w:rsidRPr="00DC0041">
        <w:rPr>
          <w:b/>
          <w:bCs/>
          <w:i/>
          <w:iCs/>
        </w:rPr>
        <w:t>/</w:t>
      </w:r>
      <w:proofErr w:type="spellStart"/>
      <w:r w:rsidRPr="00DC0041">
        <w:rPr>
          <w:b/>
          <w:bCs/>
          <w:i/>
          <w:iCs/>
        </w:rPr>
        <w:t>S</w:t>
      </w:r>
      <w:r w:rsidRPr="00DC0041">
        <w:rPr>
          <w:b/>
          <w:bCs/>
          <w:i/>
          <w:iCs/>
          <w:vertAlign w:val="subscript"/>
        </w:rPr>
        <w:t>IntraSearchQ</w:t>
      </w:r>
      <w:proofErr w:type="spellEnd"/>
      <w:r w:rsidRPr="00DC0041">
        <w:rPr>
          <w:b/>
          <w:bCs/>
          <w:i/>
          <w:iCs/>
        </w:rPr>
        <w:t>/</w:t>
      </w:r>
      <w:proofErr w:type="spellStart"/>
      <w:r w:rsidRPr="00DC0041">
        <w:rPr>
          <w:b/>
          <w:bCs/>
          <w:i/>
          <w:iCs/>
        </w:rPr>
        <w:t>S</w:t>
      </w:r>
      <w:r w:rsidRPr="00DC0041">
        <w:rPr>
          <w:b/>
          <w:bCs/>
          <w:i/>
          <w:iCs/>
          <w:vertAlign w:val="subscript"/>
        </w:rPr>
        <w:t>nonIntraSearchP</w:t>
      </w:r>
      <w:proofErr w:type="spellEnd"/>
      <w:r w:rsidRPr="00DC0041">
        <w:rPr>
          <w:b/>
          <w:bCs/>
          <w:i/>
          <w:iCs/>
        </w:rPr>
        <w:t>/</w:t>
      </w:r>
      <w:proofErr w:type="spellStart"/>
      <w:r w:rsidRPr="00DC0041">
        <w:rPr>
          <w:b/>
          <w:bCs/>
          <w:i/>
          <w:iCs/>
        </w:rPr>
        <w:t>S</w:t>
      </w:r>
      <w:r w:rsidRPr="00DC0041">
        <w:rPr>
          <w:b/>
          <w:bCs/>
          <w:i/>
          <w:iCs/>
          <w:vertAlign w:val="subscript"/>
        </w:rPr>
        <w:t>nonIntraSearchQ</w:t>
      </w:r>
      <w:proofErr w:type="spellEnd"/>
      <w:r w:rsidRPr="00DC0041">
        <w:rPr>
          <w:b/>
          <w:bCs/>
          <w:i/>
          <w:iCs/>
        </w:rPr>
        <w:t xml:space="preserve"> for IDLE/Inactive mode and s-</w:t>
      </w:r>
      <w:proofErr w:type="spellStart"/>
      <w:r w:rsidRPr="00DC0041">
        <w:rPr>
          <w:b/>
          <w:bCs/>
          <w:i/>
          <w:iCs/>
        </w:rPr>
        <w:t>MeasureConfig</w:t>
      </w:r>
      <w:proofErr w:type="spellEnd"/>
      <w:r w:rsidRPr="00DC0041">
        <w:rPr>
          <w:b/>
          <w:bCs/>
          <w:i/>
          <w:iCs/>
        </w:rPr>
        <w:t xml:space="preserve"> for Connected mode should be checked based on reference SSB measurement.</w:t>
      </w:r>
    </w:p>
    <w:p w14:paraId="0295536D" w14:textId="4CEF870F" w:rsidR="00B432ED" w:rsidRDefault="00B432ED" w:rsidP="00B432ED">
      <w:pPr>
        <w:tabs>
          <w:tab w:val="left" w:pos="990"/>
        </w:tabs>
        <w:autoSpaceDE w:val="0"/>
        <w:autoSpaceDN w:val="0"/>
        <w:adjustRightInd w:val="0"/>
        <w:spacing w:before="100" w:beforeAutospacing="1" w:after="120"/>
        <w:jc w:val="both"/>
      </w:pPr>
      <w:r w:rsidRPr="00B432ED">
        <w:t xml:space="preserve">Regarding the serving cell measurement configuration, </w:t>
      </w:r>
      <w:r>
        <w:t>followings are the remaining issues from last meeting,</w:t>
      </w:r>
    </w:p>
    <w:tbl>
      <w:tblPr>
        <w:tblStyle w:val="TableGrid"/>
        <w:tblW w:w="0" w:type="auto"/>
        <w:tblLook w:val="04A0" w:firstRow="1" w:lastRow="0" w:firstColumn="1" w:lastColumn="0" w:noHBand="0" w:noVBand="1"/>
      </w:tblPr>
      <w:tblGrid>
        <w:gridCol w:w="9629"/>
      </w:tblGrid>
      <w:tr w:rsidR="00B432ED" w14:paraId="4E2A9F6A" w14:textId="77777777" w:rsidTr="00B432ED">
        <w:tc>
          <w:tcPr>
            <w:tcW w:w="9629" w:type="dxa"/>
          </w:tcPr>
          <w:p w14:paraId="5432808B" w14:textId="77777777" w:rsidR="00B432ED" w:rsidRPr="00B432ED" w:rsidRDefault="00B432ED" w:rsidP="00B432ED">
            <w:pPr>
              <w:spacing w:after="0"/>
              <w:rPr>
                <w:b/>
                <w:color w:val="000000" w:themeColor="text1"/>
                <w:sz w:val="20"/>
                <w:szCs w:val="20"/>
                <w:u w:val="single"/>
                <w:lang w:eastAsia="ko-KR"/>
              </w:rPr>
            </w:pPr>
            <w:r w:rsidRPr="00B432ED">
              <w:rPr>
                <w:b/>
                <w:color w:val="000000" w:themeColor="text1"/>
                <w:sz w:val="20"/>
                <w:szCs w:val="20"/>
                <w:u w:val="single"/>
                <w:lang w:eastAsia="ko-KR"/>
              </w:rPr>
              <w:t>When both CD-SSB and NCD-SSB are configured for serving cell measurements</w:t>
            </w:r>
          </w:p>
          <w:p w14:paraId="307A48F0" w14:textId="77777777" w:rsidR="00B432ED" w:rsidRPr="00B432ED" w:rsidRDefault="00B432ED" w:rsidP="00B432ED">
            <w:pPr>
              <w:pStyle w:val="ListParagraph"/>
              <w:widowControl/>
              <w:numPr>
                <w:ilvl w:val="1"/>
                <w:numId w:val="29"/>
              </w:numPr>
              <w:spacing w:after="0" w:line="259" w:lineRule="auto"/>
              <w:ind w:left="1440" w:firstLineChars="0"/>
              <w:rPr>
                <w:color w:val="000000" w:themeColor="text1"/>
                <w:sz w:val="20"/>
                <w:szCs w:val="20"/>
                <w:lang w:eastAsia="zh-CN"/>
              </w:rPr>
            </w:pPr>
            <w:r w:rsidRPr="00B432ED">
              <w:rPr>
                <w:b/>
                <w:bCs/>
                <w:color w:val="000000" w:themeColor="text1"/>
                <w:sz w:val="20"/>
                <w:szCs w:val="20"/>
                <w:lang w:eastAsia="zh-CN"/>
              </w:rPr>
              <w:t>Option 1 (E///):</w:t>
            </w:r>
            <w:r w:rsidRPr="00B432ED">
              <w:rPr>
                <w:b/>
                <w:bCs/>
                <w:color w:val="000000" w:themeColor="text1"/>
                <w:sz w:val="20"/>
                <w:szCs w:val="20"/>
                <w:lang w:eastAsia="zh-CN"/>
              </w:rPr>
              <w:tab/>
            </w:r>
            <w:r w:rsidRPr="00B432ED">
              <w:rPr>
                <w:color w:val="000000" w:themeColor="text1"/>
                <w:sz w:val="20"/>
                <w:szCs w:val="20"/>
                <w:lang w:eastAsia="zh-CN"/>
              </w:rPr>
              <w:t xml:space="preserve"> </w:t>
            </w:r>
            <w:r w:rsidRPr="00B432ED">
              <w:rPr>
                <w:sz w:val="20"/>
                <w:szCs w:val="20"/>
              </w:rPr>
              <w:t>UE can perform serving cell measurements based on NCD-SSB within active BWP provided that</w:t>
            </w:r>
          </w:p>
          <w:p w14:paraId="5E4CDD00" w14:textId="77777777" w:rsidR="00B432ED" w:rsidRPr="00B432ED" w:rsidRDefault="00B432ED" w:rsidP="00B432ED">
            <w:pPr>
              <w:pStyle w:val="ListParagraph"/>
              <w:widowControl/>
              <w:numPr>
                <w:ilvl w:val="2"/>
                <w:numId w:val="29"/>
              </w:numPr>
              <w:spacing w:after="0" w:line="259" w:lineRule="auto"/>
              <w:ind w:firstLineChars="0"/>
              <w:rPr>
                <w:color w:val="000000" w:themeColor="text1"/>
                <w:sz w:val="20"/>
                <w:szCs w:val="20"/>
              </w:rPr>
            </w:pPr>
            <w:r w:rsidRPr="00B432ED">
              <w:rPr>
                <w:color w:val="000000" w:themeColor="text1"/>
                <w:sz w:val="20"/>
                <w:szCs w:val="20"/>
              </w:rPr>
              <w:t>the difference of center frequency between NCD-SSB and CD-SSB is no larger than 20MHz in FR1 and 100MHz in FR2</w:t>
            </w:r>
          </w:p>
          <w:p w14:paraId="45C74395" w14:textId="77777777" w:rsidR="00B432ED" w:rsidRPr="00B432ED" w:rsidRDefault="00B432ED" w:rsidP="00B432ED">
            <w:pPr>
              <w:pStyle w:val="ListParagraph"/>
              <w:widowControl/>
              <w:numPr>
                <w:ilvl w:val="2"/>
                <w:numId w:val="29"/>
              </w:numPr>
              <w:spacing w:after="0" w:line="259" w:lineRule="auto"/>
              <w:ind w:firstLineChars="0"/>
              <w:rPr>
                <w:color w:val="000000" w:themeColor="text1"/>
                <w:sz w:val="20"/>
                <w:szCs w:val="20"/>
              </w:rPr>
            </w:pPr>
            <w:r w:rsidRPr="00B432ED">
              <w:rPr>
                <w:color w:val="000000" w:themeColor="text1"/>
                <w:sz w:val="20"/>
                <w:szCs w:val="20"/>
              </w:rPr>
              <w:t>the difference of reception power between NCD-SSB and CD-SSB is less than 3dB</w:t>
            </w:r>
          </w:p>
          <w:p w14:paraId="08788B44" w14:textId="77777777" w:rsidR="00B432ED" w:rsidRPr="00B432ED" w:rsidRDefault="00B432ED" w:rsidP="00B432ED">
            <w:pPr>
              <w:pStyle w:val="ListParagraph"/>
              <w:widowControl/>
              <w:numPr>
                <w:ilvl w:val="2"/>
                <w:numId w:val="29"/>
              </w:numPr>
              <w:spacing w:after="0" w:line="259" w:lineRule="auto"/>
              <w:ind w:firstLineChars="0"/>
              <w:rPr>
                <w:color w:val="000000" w:themeColor="text1"/>
                <w:sz w:val="20"/>
                <w:szCs w:val="20"/>
              </w:rPr>
            </w:pPr>
            <w:r w:rsidRPr="00B432ED">
              <w:rPr>
                <w:color w:val="000000" w:themeColor="text1"/>
                <w:sz w:val="20"/>
                <w:szCs w:val="20"/>
              </w:rPr>
              <w:t>the periodicity of NCD-SSB and CD-SSB is the same.</w:t>
            </w:r>
          </w:p>
          <w:p w14:paraId="138364E8" w14:textId="77777777" w:rsidR="00B432ED" w:rsidRPr="00B432ED" w:rsidRDefault="00B432ED" w:rsidP="00B432ED">
            <w:pPr>
              <w:pStyle w:val="ListParagraph"/>
              <w:spacing w:after="0"/>
              <w:ind w:left="1656" w:firstLineChars="0" w:firstLine="0"/>
              <w:rPr>
                <w:sz w:val="20"/>
                <w:szCs w:val="20"/>
              </w:rPr>
            </w:pPr>
            <w:r w:rsidRPr="00B432ED">
              <w:rPr>
                <w:sz w:val="20"/>
                <w:szCs w:val="20"/>
              </w:rPr>
              <w:t>Otherwise, UE should perform serving cell measurements based on both NCD-SSB and CD-SSB.</w:t>
            </w:r>
          </w:p>
          <w:p w14:paraId="32C2CA69" w14:textId="77777777" w:rsidR="00B432ED" w:rsidRPr="00B432ED" w:rsidRDefault="00B432ED" w:rsidP="00B432ED">
            <w:pPr>
              <w:pStyle w:val="ListParagraph"/>
              <w:widowControl/>
              <w:numPr>
                <w:ilvl w:val="1"/>
                <w:numId w:val="29"/>
              </w:numPr>
              <w:spacing w:after="0" w:line="259" w:lineRule="auto"/>
              <w:ind w:left="1440" w:firstLineChars="0"/>
              <w:rPr>
                <w:rFonts w:eastAsia="Microsoft YaHei UI"/>
                <w:b/>
                <w:bCs/>
                <w:sz w:val="20"/>
                <w:szCs w:val="20"/>
                <w:lang w:val="en-US" w:eastAsia="zh-CN"/>
              </w:rPr>
            </w:pPr>
            <w:r w:rsidRPr="00B432ED">
              <w:rPr>
                <w:b/>
                <w:bCs/>
                <w:color w:val="000000" w:themeColor="text1"/>
                <w:sz w:val="20"/>
                <w:szCs w:val="20"/>
                <w:lang w:eastAsia="zh-CN"/>
              </w:rPr>
              <w:t xml:space="preserve">Option 2 (vivo, CMCC, QC, HW, Apple, MTK, Xiaomi, Nokia):  </w:t>
            </w:r>
            <w:r w:rsidRPr="00B432ED">
              <w:rPr>
                <w:color w:val="000000" w:themeColor="text1"/>
                <w:sz w:val="20"/>
                <w:szCs w:val="20"/>
                <w:lang w:eastAsia="zh-CN"/>
              </w:rPr>
              <w:t>UE should perform serving cell measurements based on SSB with active BWP.</w:t>
            </w:r>
          </w:p>
          <w:p w14:paraId="75DBE579" w14:textId="77777777" w:rsidR="00B432ED" w:rsidRPr="00B432ED" w:rsidRDefault="00B432ED" w:rsidP="00B432ED">
            <w:pPr>
              <w:spacing w:after="0"/>
              <w:rPr>
                <w:sz w:val="20"/>
                <w:szCs w:val="20"/>
                <w:highlight w:val="cyan"/>
              </w:rPr>
            </w:pPr>
          </w:p>
          <w:p w14:paraId="0FFF502A" w14:textId="77777777" w:rsidR="00B432ED" w:rsidRPr="00B432ED" w:rsidRDefault="00B432ED" w:rsidP="00B432ED">
            <w:pPr>
              <w:spacing w:after="0"/>
              <w:rPr>
                <w:b/>
                <w:color w:val="000000" w:themeColor="text1"/>
                <w:sz w:val="20"/>
                <w:szCs w:val="20"/>
                <w:u w:val="single"/>
                <w:lang w:eastAsia="ko-KR"/>
              </w:rPr>
            </w:pPr>
            <w:r w:rsidRPr="00B432ED">
              <w:rPr>
                <w:b/>
                <w:color w:val="000000" w:themeColor="text1"/>
                <w:sz w:val="20"/>
                <w:szCs w:val="20"/>
                <w:u w:val="single"/>
                <w:lang w:eastAsia="ko-KR"/>
              </w:rPr>
              <w:t>When both CD-SSB and NCD-SSB are configured for serving cell measurements and both require MG</w:t>
            </w:r>
          </w:p>
          <w:p w14:paraId="50B322D0" w14:textId="77777777" w:rsidR="00B432ED" w:rsidRPr="00B432ED" w:rsidRDefault="00B432ED" w:rsidP="00B432ED">
            <w:pPr>
              <w:spacing w:after="0"/>
              <w:rPr>
                <w:i/>
                <w:color w:val="000000" w:themeColor="text1"/>
                <w:sz w:val="20"/>
                <w:szCs w:val="20"/>
              </w:rPr>
            </w:pPr>
            <w:r w:rsidRPr="00B432ED">
              <w:rPr>
                <w:i/>
                <w:color w:val="000000" w:themeColor="text1"/>
                <w:sz w:val="20"/>
                <w:szCs w:val="20"/>
              </w:rPr>
              <w:t>Candidate options:</w:t>
            </w:r>
          </w:p>
          <w:p w14:paraId="034B7150" w14:textId="77777777" w:rsidR="00B432ED" w:rsidRPr="00B432ED" w:rsidRDefault="00B432ED" w:rsidP="00B432ED">
            <w:pPr>
              <w:pStyle w:val="ListParagraph"/>
              <w:spacing w:after="0"/>
              <w:ind w:left="720" w:firstLineChars="0" w:firstLine="0"/>
              <w:rPr>
                <w:color w:val="000000" w:themeColor="text1"/>
                <w:sz w:val="20"/>
                <w:szCs w:val="20"/>
                <w:lang w:eastAsia="zh-CN"/>
              </w:rPr>
            </w:pPr>
            <w:r w:rsidRPr="00B432ED">
              <w:rPr>
                <w:color w:val="000000" w:themeColor="text1"/>
                <w:sz w:val="20"/>
                <w:szCs w:val="20"/>
                <w:lang w:eastAsia="zh-CN"/>
              </w:rPr>
              <w:t>When both CD-SSB and NCD-SSB serving cell measurement are configured and both need MG:</w:t>
            </w:r>
          </w:p>
          <w:p w14:paraId="0046C52F" w14:textId="77777777" w:rsidR="00B432ED" w:rsidRPr="00B432ED" w:rsidRDefault="00B432ED" w:rsidP="00B432ED">
            <w:pPr>
              <w:pStyle w:val="ListParagraph"/>
              <w:widowControl/>
              <w:numPr>
                <w:ilvl w:val="0"/>
                <w:numId w:val="29"/>
              </w:numPr>
              <w:spacing w:after="0" w:line="259" w:lineRule="auto"/>
              <w:ind w:left="720" w:firstLineChars="0"/>
              <w:rPr>
                <w:color w:val="000000" w:themeColor="text1"/>
                <w:sz w:val="20"/>
                <w:szCs w:val="20"/>
                <w:lang w:eastAsia="zh-CN"/>
              </w:rPr>
            </w:pPr>
            <w:r w:rsidRPr="00B432ED">
              <w:rPr>
                <w:color w:val="000000" w:themeColor="text1"/>
                <w:sz w:val="20"/>
                <w:szCs w:val="20"/>
                <w:lang w:eastAsia="zh-CN"/>
              </w:rPr>
              <w:t>Proposals</w:t>
            </w:r>
          </w:p>
          <w:p w14:paraId="36075B9E" w14:textId="77777777" w:rsidR="00B432ED" w:rsidRPr="00B432ED" w:rsidRDefault="00B432ED" w:rsidP="00B432ED">
            <w:pPr>
              <w:pStyle w:val="ListParagraph"/>
              <w:widowControl/>
              <w:numPr>
                <w:ilvl w:val="1"/>
                <w:numId w:val="29"/>
              </w:numPr>
              <w:spacing w:after="0" w:line="259" w:lineRule="auto"/>
              <w:ind w:left="1440" w:firstLineChars="0"/>
              <w:rPr>
                <w:sz w:val="20"/>
                <w:szCs w:val="20"/>
                <w:lang w:eastAsia="zh-CN"/>
              </w:rPr>
            </w:pPr>
            <w:r w:rsidRPr="00B432ED">
              <w:rPr>
                <w:b/>
                <w:bCs/>
                <w:color w:val="000000" w:themeColor="text1"/>
                <w:sz w:val="20"/>
                <w:szCs w:val="20"/>
                <w:lang w:eastAsia="zh-CN"/>
              </w:rPr>
              <w:t>Option 1 (Apple, CMCC, HW, MTK, Xiaomi):</w:t>
            </w:r>
            <w:r w:rsidRPr="00B432ED">
              <w:rPr>
                <w:color w:val="000000" w:themeColor="text1"/>
                <w:sz w:val="20"/>
                <w:szCs w:val="20"/>
                <w:lang w:eastAsia="zh-CN"/>
              </w:rPr>
              <w:t xml:space="preserve">  UE could choose to perform CD-SSB only if both NCD-SSB and CD-SSB measurements need gap. </w:t>
            </w:r>
          </w:p>
          <w:p w14:paraId="53528812" w14:textId="77777777" w:rsidR="00B432ED" w:rsidRPr="00B432ED" w:rsidRDefault="00B432ED" w:rsidP="00B432ED">
            <w:pPr>
              <w:pStyle w:val="ListParagraph"/>
              <w:widowControl/>
              <w:numPr>
                <w:ilvl w:val="1"/>
                <w:numId w:val="29"/>
              </w:numPr>
              <w:spacing w:after="0" w:line="259" w:lineRule="auto"/>
              <w:ind w:left="1440" w:firstLineChars="0"/>
              <w:rPr>
                <w:sz w:val="20"/>
                <w:szCs w:val="20"/>
                <w:lang w:eastAsia="zh-CN"/>
              </w:rPr>
            </w:pPr>
            <w:r w:rsidRPr="00B432ED">
              <w:rPr>
                <w:b/>
                <w:bCs/>
                <w:color w:val="000000" w:themeColor="text1"/>
                <w:sz w:val="20"/>
                <w:szCs w:val="20"/>
                <w:lang w:eastAsia="zh-CN"/>
              </w:rPr>
              <w:t>Option 2 (Nokia, E///):</w:t>
            </w:r>
            <w:r w:rsidRPr="00B432ED">
              <w:rPr>
                <w:color w:val="000000" w:themeColor="text1"/>
                <w:sz w:val="20"/>
                <w:szCs w:val="20"/>
                <w:lang w:eastAsia="zh-CN"/>
              </w:rPr>
              <w:t xml:space="preserve">  UE shall follow the NW’s configuration to perform measurement. </w:t>
            </w:r>
          </w:p>
          <w:p w14:paraId="203AF5A7" w14:textId="77777777" w:rsidR="00B432ED" w:rsidRPr="00B432ED" w:rsidRDefault="00B432ED" w:rsidP="00B432ED">
            <w:pPr>
              <w:pStyle w:val="ListParagraph"/>
              <w:widowControl/>
              <w:numPr>
                <w:ilvl w:val="1"/>
                <w:numId w:val="29"/>
              </w:numPr>
              <w:spacing w:after="0" w:line="259" w:lineRule="auto"/>
              <w:ind w:left="1440" w:firstLineChars="0"/>
              <w:rPr>
                <w:b/>
                <w:bCs/>
                <w:color w:val="000000" w:themeColor="text1"/>
                <w:sz w:val="20"/>
                <w:szCs w:val="20"/>
                <w:lang w:eastAsia="zh-CN"/>
              </w:rPr>
            </w:pPr>
            <w:r w:rsidRPr="00B432ED">
              <w:rPr>
                <w:b/>
                <w:bCs/>
                <w:color w:val="000000" w:themeColor="text1"/>
                <w:sz w:val="20"/>
                <w:szCs w:val="20"/>
                <w:lang w:eastAsia="zh-CN"/>
              </w:rPr>
              <w:t xml:space="preserve">Option 3(possible compromise): </w:t>
            </w:r>
            <w:r w:rsidRPr="00B432ED">
              <w:rPr>
                <w:rFonts w:eastAsia="Yu Mincho"/>
                <w:bCs/>
                <w:color w:val="000000" w:themeColor="text1"/>
                <w:sz w:val="20"/>
                <w:szCs w:val="20"/>
                <w:lang w:eastAsia="ko-KR"/>
              </w:rPr>
              <w:t>When both NCD-SSB and CD-SSB measurements need gap, UE could choose to perform any SSB only provided that</w:t>
            </w:r>
          </w:p>
          <w:p w14:paraId="10EEDCB7" w14:textId="77777777" w:rsidR="00B432ED" w:rsidRPr="00B432ED" w:rsidRDefault="00B432ED" w:rsidP="00B432ED">
            <w:pPr>
              <w:pStyle w:val="ListParagraph"/>
              <w:widowControl/>
              <w:numPr>
                <w:ilvl w:val="2"/>
                <w:numId w:val="36"/>
              </w:numPr>
              <w:overflowPunct w:val="0"/>
              <w:autoSpaceDE w:val="0"/>
              <w:autoSpaceDN w:val="0"/>
              <w:adjustRightInd w:val="0"/>
              <w:spacing w:after="0" w:line="259" w:lineRule="auto"/>
              <w:ind w:firstLineChars="0"/>
              <w:textAlignment w:val="baseline"/>
              <w:rPr>
                <w:rFonts w:eastAsia="Yu Mincho"/>
                <w:bCs/>
                <w:color w:val="000000" w:themeColor="text1"/>
                <w:sz w:val="20"/>
                <w:szCs w:val="20"/>
                <w:lang w:eastAsia="ko-KR"/>
              </w:rPr>
            </w:pPr>
            <w:r w:rsidRPr="00B432ED">
              <w:rPr>
                <w:rFonts w:eastAsia="Yu Mincho"/>
                <w:bCs/>
                <w:color w:val="000000" w:themeColor="text1"/>
                <w:sz w:val="20"/>
                <w:szCs w:val="20"/>
                <w:lang w:eastAsia="ko-KR"/>
              </w:rPr>
              <w:t>the difference of center frequency between NCD-SSB and CD-SSB is no larger than 20MHz in FR1 and 100MHz in FR2</w:t>
            </w:r>
          </w:p>
          <w:p w14:paraId="3696122D" w14:textId="77777777" w:rsidR="00B432ED" w:rsidRPr="00B432ED" w:rsidRDefault="00B432ED" w:rsidP="00B432ED">
            <w:pPr>
              <w:pStyle w:val="ListParagraph"/>
              <w:widowControl/>
              <w:numPr>
                <w:ilvl w:val="2"/>
                <w:numId w:val="36"/>
              </w:numPr>
              <w:overflowPunct w:val="0"/>
              <w:autoSpaceDE w:val="0"/>
              <w:autoSpaceDN w:val="0"/>
              <w:adjustRightInd w:val="0"/>
              <w:spacing w:after="0" w:line="259" w:lineRule="auto"/>
              <w:ind w:firstLineChars="0"/>
              <w:textAlignment w:val="baseline"/>
              <w:rPr>
                <w:rFonts w:eastAsia="Yu Mincho"/>
                <w:bCs/>
                <w:color w:val="000000" w:themeColor="text1"/>
                <w:sz w:val="20"/>
                <w:szCs w:val="20"/>
                <w:lang w:eastAsia="ko-KR"/>
              </w:rPr>
            </w:pPr>
            <w:r w:rsidRPr="00B432ED">
              <w:rPr>
                <w:rFonts w:eastAsia="Yu Mincho"/>
                <w:bCs/>
                <w:color w:val="000000" w:themeColor="text1"/>
                <w:sz w:val="20"/>
                <w:szCs w:val="20"/>
                <w:lang w:eastAsia="ko-KR"/>
              </w:rPr>
              <w:t>the difference of reception power between NCD-SSB and CD-SSB is less than 3dB</w:t>
            </w:r>
          </w:p>
          <w:p w14:paraId="36441CF1" w14:textId="77777777" w:rsidR="00B432ED" w:rsidRPr="00B432ED" w:rsidRDefault="00B432ED" w:rsidP="00B432ED">
            <w:pPr>
              <w:pStyle w:val="ListParagraph"/>
              <w:widowControl/>
              <w:numPr>
                <w:ilvl w:val="2"/>
                <w:numId w:val="36"/>
              </w:numPr>
              <w:overflowPunct w:val="0"/>
              <w:autoSpaceDE w:val="0"/>
              <w:autoSpaceDN w:val="0"/>
              <w:adjustRightInd w:val="0"/>
              <w:spacing w:after="0" w:line="259" w:lineRule="auto"/>
              <w:ind w:firstLineChars="0"/>
              <w:textAlignment w:val="baseline"/>
              <w:rPr>
                <w:rFonts w:eastAsia="Yu Mincho"/>
                <w:bCs/>
                <w:color w:val="000000" w:themeColor="text1"/>
                <w:sz w:val="20"/>
                <w:szCs w:val="20"/>
                <w:lang w:eastAsia="ko-KR"/>
              </w:rPr>
            </w:pPr>
            <w:r w:rsidRPr="00B432ED">
              <w:rPr>
                <w:rFonts w:eastAsia="Yu Mincho"/>
                <w:bCs/>
                <w:color w:val="000000" w:themeColor="text1"/>
                <w:sz w:val="20"/>
                <w:szCs w:val="20"/>
                <w:lang w:eastAsia="ko-KR"/>
              </w:rPr>
              <w:t>the periodicity of NCD-SSB and CD-SSB is the same.</w:t>
            </w:r>
          </w:p>
          <w:p w14:paraId="7691B070" w14:textId="62472F6B" w:rsidR="00B432ED" w:rsidRPr="00B432ED" w:rsidRDefault="00B432ED" w:rsidP="00B432ED">
            <w:pPr>
              <w:spacing w:after="0"/>
              <w:ind w:left="1800"/>
              <w:rPr>
                <w:bCs/>
                <w:color w:val="000000" w:themeColor="text1"/>
                <w:lang w:eastAsia="ko-KR"/>
              </w:rPr>
            </w:pPr>
            <w:r w:rsidRPr="00B432ED">
              <w:rPr>
                <w:bCs/>
                <w:color w:val="000000" w:themeColor="text1"/>
                <w:sz w:val="20"/>
                <w:szCs w:val="20"/>
                <w:lang w:eastAsia="ko-KR"/>
              </w:rPr>
              <w:lastRenderedPageBreak/>
              <w:t>Otherwise, UE should perform serving cell measurements based on both NCD-SSB and CD-SSB.</w:t>
            </w:r>
          </w:p>
        </w:tc>
      </w:tr>
    </w:tbl>
    <w:p w14:paraId="7194B3A0" w14:textId="758A84AB" w:rsidR="00B432ED" w:rsidRDefault="00B432ED" w:rsidP="00B432ED">
      <w:pPr>
        <w:tabs>
          <w:tab w:val="left" w:pos="990"/>
        </w:tabs>
        <w:autoSpaceDE w:val="0"/>
        <w:autoSpaceDN w:val="0"/>
        <w:adjustRightInd w:val="0"/>
        <w:spacing w:before="100" w:beforeAutospacing="1" w:after="120"/>
        <w:jc w:val="both"/>
        <w:rPr>
          <w:snapToGrid w:val="0"/>
        </w:rPr>
      </w:pPr>
      <w:r>
        <w:lastRenderedPageBreak/>
        <w:t xml:space="preserve">As we discussed above for proposal 1, based on RAN2 conclusions so far, we think only one SSB could be configured in </w:t>
      </w:r>
      <w:proofErr w:type="spellStart"/>
      <w:r w:rsidRPr="00D33958">
        <w:rPr>
          <w:i/>
          <w:iCs/>
          <w:snapToGrid w:val="0"/>
        </w:rPr>
        <w:t>servingCellMO</w:t>
      </w:r>
      <w:proofErr w:type="spellEnd"/>
      <w:r>
        <w:rPr>
          <w:snapToGrid w:val="0"/>
        </w:rPr>
        <w:t>, so we don’t need to further discuss the case when both CD-SSB and NCD-SSB are configured for serving cell measurement. Since in last meeting, RAN4 sen</w:t>
      </w:r>
      <w:r w:rsidR="003E711E">
        <w:rPr>
          <w:snapToGrid w:val="0"/>
        </w:rPr>
        <w:t>t</w:t>
      </w:r>
      <w:r>
        <w:rPr>
          <w:snapToGrid w:val="0"/>
        </w:rPr>
        <w:t xml:space="preserve"> LS to RAN2 to ask such questions explicitly in </w:t>
      </w:r>
      <w:r w:rsidR="003E711E" w:rsidRPr="003E711E">
        <w:rPr>
          <w:snapToGrid w:val="0"/>
        </w:rPr>
        <w:t>R4-2207104</w:t>
      </w:r>
      <w:r w:rsidR="003E711E">
        <w:rPr>
          <w:snapToGrid w:val="0"/>
        </w:rPr>
        <w:t>, we can also wait the RAN2 confirmation before concluding on above issues.</w:t>
      </w:r>
    </w:p>
    <w:p w14:paraId="0F86213A" w14:textId="16FA090D" w:rsidR="003E711E" w:rsidRDefault="003E711E" w:rsidP="00B432ED">
      <w:pPr>
        <w:tabs>
          <w:tab w:val="left" w:pos="990"/>
        </w:tabs>
        <w:autoSpaceDE w:val="0"/>
        <w:autoSpaceDN w:val="0"/>
        <w:adjustRightInd w:val="0"/>
        <w:spacing w:before="100" w:beforeAutospacing="1" w:after="120"/>
        <w:jc w:val="both"/>
        <w:rPr>
          <w:b/>
          <w:bCs/>
          <w:i/>
          <w:iCs/>
          <w:snapToGrid w:val="0"/>
        </w:rPr>
      </w:pPr>
      <w:r w:rsidRPr="003E711E">
        <w:rPr>
          <w:b/>
          <w:bCs/>
          <w:i/>
          <w:iCs/>
          <w:snapToGrid w:val="0"/>
        </w:rPr>
        <w:t xml:space="preserve">Proposal </w:t>
      </w:r>
      <w:r w:rsidR="00DC0041">
        <w:rPr>
          <w:b/>
          <w:bCs/>
          <w:i/>
          <w:iCs/>
          <w:snapToGrid w:val="0"/>
        </w:rPr>
        <w:t>4</w:t>
      </w:r>
      <w:r w:rsidRPr="003E711E">
        <w:rPr>
          <w:b/>
          <w:bCs/>
          <w:i/>
          <w:iCs/>
          <w:snapToGrid w:val="0"/>
        </w:rPr>
        <w:t xml:space="preserve">: No need to discuss the case when both CD-SSB and NCD-SSB are configured for serving cell measurement in RAN4, unless RAN2 confirms the feasibility of such case in their </w:t>
      </w:r>
      <w:proofErr w:type="gramStart"/>
      <w:r w:rsidRPr="003E711E">
        <w:rPr>
          <w:b/>
          <w:bCs/>
          <w:i/>
          <w:iCs/>
          <w:snapToGrid w:val="0"/>
        </w:rPr>
        <w:t>reply</w:t>
      </w:r>
      <w:proofErr w:type="gramEnd"/>
      <w:r>
        <w:rPr>
          <w:b/>
          <w:bCs/>
          <w:i/>
          <w:iCs/>
          <w:snapToGrid w:val="0"/>
        </w:rPr>
        <w:t xml:space="preserve"> </w:t>
      </w:r>
      <w:r w:rsidRPr="003E711E">
        <w:rPr>
          <w:b/>
          <w:bCs/>
          <w:i/>
          <w:iCs/>
          <w:snapToGrid w:val="0"/>
        </w:rPr>
        <w:t>LS.</w:t>
      </w:r>
    </w:p>
    <w:p w14:paraId="5E108EC7" w14:textId="2B9A9AFF" w:rsidR="003E711E" w:rsidRDefault="003E711E" w:rsidP="00B432ED">
      <w:pPr>
        <w:tabs>
          <w:tab w:val="left" w:pos="990"/>
        </w:tabs>
        <w:autoSpaceDE w:val="0"/>
        <w:autoSpaceDN w:val="0"/>
        <w:adjustRightInd w:val="0"/>
        <w:spacing w:before="100" w:beforeAutospacing="1" w:after="120"/>
        <w:jc w:val="both"/>
        <w:rPr>
          <w:snapToGrid w:val="0"/>
        </w:rPr>
      </w:pPr>
      <w:r w:rsidRPr="003E711E">
        <w:rPr>
          <w:snapToGrid w:val="0"/>
        </w:rPr>
        <w:t>Regarding the neighbor cell measurement on CD-SSB and/or NCD-SSB, the remaining issues are:</w:t>
      </w:r>
    </w:p>
    <w:tbl>
      <w:tblPr>
        <w:tblStyle w:val="TableGrid"/>
        <w:tblW w:w="0" w:type="auto"/>
        <w:tblLook w:val="04A0" w:firstRow="1" w:lastRow="0" w:firstColumn="1" w:lastColumn="0" w:noHBand="0" w:noVBand="1"/>
      </w:tblPr>
      <w:tblGrid>
        <w:gridCol w:w="9629"/>
      </w:tblGrid>
      <w:tr w:rsidR="003E711E" w14:paraId="03FBF782" w14:textId="77777777" w:rsidTr="003E711E">
        <w:tc>
          <w:tcPr>
            <w:tcW w:w="9629" w:type="dxa"/>
          </w:tcPr>
          <w:p w14:paraId="69046000" w14:textId="77777777" w:rsidR="003E711E" w:rsidRPr="003E711E" w:rsidRDefault="003E711E" w:rsidP="003E711E">
            <w:pPr>
              <w:spacing w:after="0"/>
              <w:rPr>
                <w:b/>
                <w:color w:val="000000" w:themeColor="text1"/>
                <w:sz w:val="20"/>
                <w:szCs w:val="20"/>
                <w:u w:val="single"/>
                <w:lang w:eastAsia="ko-KR"/>
              </w:rPr>
            </w:pPr>
            <w:r w:rsidRPr="003E711E">
              <w:rPr>
                <w:b/>
                <w:color w:val="000000" w:themeColor="text1"/>
                <w:sz w:val="20"/>
                <w:szCs w:val="20"/>
                <w:u w:val="single"/>
                <w:lang w:eastAsia="ko-KR"/>
              </w:rPr>
              <w:t xml:space="preserve">When both CD-SSB and NCD-SSB are configured for </w:t>
            </w:r>
            <w:proofErr w:type="spellStart"/>
            <w:r w:rsidRPr="003E711E">
              <w:rPr>
                <w:b/>
                <w:color w:val="000000" w:themeColor="text1"/>
                <w:sz w:val="20"/>
                <w:szCs w:val="20"/>
                <w:u w:val="single"/>
                <w:lang w:eastAsia="ko-KR"/>
              </w:rPr>
              <w:t>neighbour</w:t>
            </w:r>
            <w:proofErr w:type="spellEnd"/>
            <w:r w:rsidRPr="003E711E">
              <w:rPr>
                <w:b/>
                <w:color w:val="000000" w:themeColor="text1"/>
                <w:sz w:val="20"/>
                <w:szCs w:val="20"/>
                <w:u w:val="single"/>
                <w:lang w:eastAsia="ko-KR"/>
              </w:rPr>
              <w:t xml:space="preserve"> cell measurements</w:t>
            </w:r>
          </w:p>
          <w:p w14:paraId="67E3BE8F" w14:textId="77777777" w:rsidR="003E711E" w:rsidRPr="003E711E" w:rsidRDefault="003E711E" w:rsidP="003E711E">
            <w:pPr>
              <w:spacing w:after="0"/>
              <w:rPr>
                <w:rFonts w:eastAsia="SimSun"/>
                <w:color w:val="000000" w:themeColor="text1"/>
                <w:sz w:val="20"/>
                <w:szCs w:val="20"/>
              </w:rPr>
            </w:pPr>
            <w:r w:rsidRPr="003E711E">
              <w:rPr>
                <w:rFonts w:eastAsia="SimSun"/>
                <w:color w:val="000000" w:themeColor="text1"/>
                <w:sz w:val="20"/>
                <w:szCs w:val="20"/>
              </w:rPr>
              <w:t xml:space="preserve">When both CD-SSB and NCD-SSB </w:t>
            </w:r>
            <w:proofErr w:type="spellStart"/>
            <w:r w:rsidRPr="003E711E">
              <w:rPr>
                <w:rFonts w:eastAsia="SimSun"/>
                <w:color w:val="000000" w:themeColor="text1"/>
                <w:sz w:val="20"/>
                <w:szCs w:val="20"/>
              </w:rPr>
              <w:t>neighbour</w:t>
            </w:r>
            <w:proofErr w:type="spellEnd"/>
            <w:r w:rsidRPr="003E711E">
              <w:rPr>
                <w:rFonts w:eastAsia="SimSun"/>
                <w:color w:val="000000" w:themeColor="text1"/>
                <w:sz w:val="20"/>
                <w:szCs w:val="20"/>
              </w:rPr>
              <w:t xml:space="preserve"> cell measurement are configured:</w:t>
            </w:r>
          </w:p>
          <w:p w14:paraId="271256A2" w14:textId="77777777" w:rsidR="003E711E" w:rsidRPr="003E711E" w:rsidRDefault="003E711E" w:rsidP="003E711E">
            <w:pPr>
              <w:pStyle w:val="ListParagraph"/>
              <w:widowControl/>
              <w:numPr>
                <w:ilvl w:val="0"/>
                <w:numId w:val="29"/>
              </w:numPr>
              <w:spacing w:after="0" w:line="259" w:lineRule="auto"/>
              <w:ind w:left="720" w:firstLineChars="0"/>
              <w:rPr>
                <w:color w:val="000000" w:themeColor="text1"/>
                <w:sz w:val="20"/>
                <w:szCs w:val="20"/>
                <w:lang w:eastAsia="zh-CN"/>
              </w:rPr>
            </w:pPr>
            <w:r w:rsidRPr="003E711E">
              <w:rPr>
                <w:color w:val="000000" w:themeColor="text1"/>
                <w:sz w:val="20"/>
                <w:szCs w:val="20"/>
                <w:lang w:eastAsia="zh-CN"/>
              </w:rPr>
              <w:t>Proposals</w:t>
            </w:r>
          </w:p>
          <w:p w14:paraId="059240CC" w14:textId="77777777" w:rsidR="003E711E" w:rsidRPr="003E711E" w:rsidRDefault="003E711E" w:rsidP="003E711E">
            <w:pPr>
              <w:pStyle w:val="ListParagraph"/>
              <w:widowControl/>
              <w:numPr>
                <w:ilvl w:val="1"/>
                <w:numId w:val="29"/>
              </w:numPr>
              <w:spacing w:after="0" w:line="259" w:lineRule="auto"/>
              <w:ind w:left="1440" w:firstLineChars="0"/>
              <w:rPr>
                <w:color w:val="000000" w:themeColor="text1"/>
                <w:sz w:val="20"/>
                <w:szCs w:val="20"/>
              </w:rPr>
            </w:pPr>
            <w:r w:rsidRPr="003E711E">
              <w:rPr>
                <w:b/>
                <w:bCs/>
                <w:color w:val="000000" w:themeColor="text1"/>
                <w:sz w:val="20"/>
                <w:szCs w:val="20"/>
                <w:lang w:eastAsia="zh-CN"/>
              </w:rPr>
              <w:t>Option 1 (E///, Apple, CMCC, Xiaomi, Nokia, vivo):</w:t>
            </w:r>
            <w:r w:rsidRPr="003E711E">
              <w:rPr>
                <w:b/>
                <w:bCs/>
                <w:color w:val="000000" w:themeColor="text1"/>
                <w:sz w:val="20"/>
                <w:szCs w:val="20"/>
                <w:lang w:eastAsia="zh-CN"/>
              </w:rPr>
              <w:tab/>
            </w:r>
            <w:r w:rsidRPr="003E711E">
              <w:rPr>
                <w:color w:val="000000" w:themeColor="text1"/>
                <w:sz w:val="20"/>
                <w:szCs w:val="20"/>
                <w:lang w:eastAsia="zh-CN"/>
              </w:rPr>
              <w:t xml:space="preserve"> UE should follow NW’s configuration to perform measurements on both SSBs.</w:t>
            </w:r>
          </w:p>
          <w:p w14:paraId="56CC9193" w14:textId="77777777" w:rsidR="003E711E" w:rsidRPr="003E711E" w:rsidRDefault="003E711E" w:rsidP="003E711E">
            <w:pPr>
              <w:pStyle w:val="ListParagraph"/>
              <w:widowControl/>
              <w:numPr>
                <w:ilvl w:val="1"/>
                <w:numId w:val="29"/>
              </w:numPr>
              <w:spacing w:after="0" w:line="259" w:lineRule="auto"/>
              <w:ind w:left="1440" w:firstLineChars="0"/>
              <w:rPr>
                <w:rFonts w:eastAsia="Microsoft YaHei UI"/>
                <w:b/>
                <w:bCs/>
                <w:color w:val="000000" w:themeColor="text1"/>
                <w:sz w:val="20"/>
                <w:szCs w:val="20"/>
                <w:lang w:val="en-US" w:eastAsia="zh-CN"/>
              </w:rPr>
            </w:pPr>
            <w:r w:rsidRPr="003E711E">
              <w:rPr>
                <w:b/>
                <w:bCs/>
                <w:color w:val="000000" w:themeColor="text1"/>
                <w:sz w:val="20"/>
                <w:szCs w:val="20"/>
                <w:lang w:eastAsia="zh-CN"/>
              </w:rPr>
              <w:t xml:space="preserve">Option 2 (QC):  </w:t>
            </w:r>
          </w:p>
          <w:p w14:paraId="00F9887A" w14:textId="77777777" w:rsidR="003E711E" w:rsidRPr="003E711E" w:rsidRDefault="003E711E" w:rsidP="003E711E">
            <w:pPr>
              <w:pStyle w:val="ListParagraph"/>
              <w:widowControl/>
              <w:numPr>
                <w:ilvl w:val="2"/>
                <w:numId w:val="29"/>
              </w:numPr>
              <w:spacing w:after="0" w:line="259" w:lineRule="auto"/>
              <w:ind w:firstLineChars="0"/>
              <w:rPr>
                <w:color w:val="000000" w:themeColor="text1"/>
                <w:sz w:val="20"/>
                <w:szCs w:val="20"/>
                <w:lang w:eastAsia="zh-CN"/>
              </w:rPr>
            </w:pPr>
            <w:r w:rsidRPr="003E711E">
              <w:rPr>
                <w:color w:val="000000" w:themeColor="text1"/>
                <w:sz w:val="20"/>
                <w:szCs w:val="20"/>
                <w:lang w:eastAsia="zh-CN"/>
              </w:rPr>
              <w:t xml:space="preserve">When both, NCD-SSB and CD-SSB of the </w:t>
            </w:r>
            <w:proofErr w:type="spellStart"/>
            <w:r w:rsidRPr="003E711E">
              <w:rPr>
                <w:color w:val="000000" w:themeColor="text1"/>
                <w:sz w:val="20"/>
                <w:szCs w:val="20"/>
                <w:lang w:eastAsia="zh-CN"/>
              </w:rPr>
              <w:t>neighbour</w:t>
            </w:r>
            <w:proofErr w:type="spellEnd"/>
            <w:r w:rsidRPr="003E711E">
              <w:rPr>
                <w:color w:val="000000" w:themeColor="text1"/>
                <w:sz w:val="20"/>
                <w:szCs w:val="20"/>
                <w:lang w:eastAsia="zh-CN"/>
              </w:rPr>
              <w:t xml:space="preserve"> cell lie within the UE active BWP, UE should be required to measure only one SSB.</w:t>
            </w:r>
          </w:p>
          <w:p w14:paraId="7FF55C26" w14:textId="77777777" w:rsidR="003E711E" w:rsidRPr="003E711E" w:rsidRDefault="003E711E" w:rsidP="003E711E">
            <w:pPr>
              <w:pStyle w:val="ListParagraph"/>
              <w:widowControl/>
              <w:numPr>
                <w:ilvl w:val="2"/>
                <w:numId w:val="29"/>
              </w:numPr>
              <w:spacing w:after="0" w:line="259" w:lineRule="auto"/>
              <w:ind w:firstLineChars="0"/>
              <w:rPr>
                <w:color w:val="000000" w:themeColor="text1"/>
                <w:sz w:val="20"/>
                <w:szCs w:val="20"/>
                <w:lang w:eastAsia="zh-CN"/>
              </w:rPr>
            </w:pPr>
            <w:r w:rsidRPr="003E711E">
              <w:rPr>
                <w:color w:val="000000" w:themeColor="text1"/>
                <w:sz w:val="20"/>
                <w:szCs w:val="20"/>
                <w:lang w:eastAsia="zh-CN"/>
              </w:rPr>
              <w:t xml:space="preserve">When both, NCD-SSB and CD-SSB of the </w:t>
            </w:r>
            <w:proofErr w:type="spellStart"/>
            <w:r w:rsidRPr="003E711E">
              <w:rPr>
                <w:color w:val="000000" w:themeColor="text1"/>
                <w:sz w:val="20"/>
                <w:szCs w:val="20"/>
                <w:lang w:eastAsia="zh-CN"/>
              </w:rPr>
              <w:t>neighbour</w:t>
            </w:r>
            <w:proofErr w:type="spellEnd"/>
            <w:r w:rsidRPr="003E711E">
              <w:rPr>
                <w:color w:val="000000" w:themeColor="text1"/>
                <w:sz w:val="20"/>
                <w:szCs w:val="20"/>
                <w:lang w:eastAsia="zh-CN"/>
              </w:rPr>
              <w:t xml:space="preserve"> cell lie outside the UE active BWP, UE should be required to measure only CD-SSB.</w:t>
            </w:r>
          </w:p>
          <w:p w14:paraId="02DD27FA" w14:textId="77777777" w:rsidR="003E711E" w:rsidRPr="003E711E" w:rsidRDefault="003E711E" w:rsidP="003E711E">
            <w:pPr>
              <w:pStyle w:val="ListParagraph"/>
              <w:widowControl/>
              <w:numPr>
                <w:ilvl w:val="2"/>
                <w:numId w:val="29"/>
              </w:numPr>
              <w:spacing w:after="0" w:line="259" w:lineRule="auto"/>
              <w:ind w:firstLineChars="0"/>
              <w:rPr>
                <w:color w:val="000000" w:themeColor="text1"/>
                <w:sz w:val="20"/>
                <w:szCs w:val="20"/>
                <w:lang w:eastAsia="zh-CN"/>
              </w:rPr>
            </w:pPr>
            <w:r w:rsidRPr="003E711E">
              <w:rPr>
                <w:color w:val="000000" w:themeColor="text1"/>
                <w:sz w:val="20"/>
                <w:szCs w:val="20"/>
                <w:lang w:eastAsia="zh-CN"/>
              </w:rPr>
              <w:t>When either NCD-SSB or CD-SSB lie within the UE active BWP, UE should be required to measure the SSB that lies within the UE active BWP.</w:t>
            </w:r>
          </w:p>
          <w:p w14:paraId="79535EBC" w14:textId="77777777" w:rsidR="003E711E" w:rsidRPr="003E711E" w:rsidRDefault="003E711E" w:rsidP="003E711E">
            <w:pPr>
              <w:pStyle w:val="ListParagraph"/>
              <w:widowControl/>
              <w:numPr>
                <w:ilvl w:val="2"/>
                <w:numId w:val="29"/>
              </w:numPr>
              <w:spacing w:after="0" w:line="259" w:lineRule="auto"/>
              <w:ind w:firstLineChars="0"/>
              <w:rPr>
                <w:b/>
                <w:bCs/>
                <w:color w:val="000000" w:themeColor="text1"/>
                <w:sz w:val="20"/>
                <w:szCs w:val="20"/>
                <w:lang w:eastAsia="zh-CN"/>
              </w:rPr>
            </w:pPr>
            <w:r w:rsidRPr="003E711E">
              <w:rPr>
                <w:b/>
                <w:bCs/>
                <w:color w:val="000000" w:themeColor="text1"/>
                <w:sz w:val="20"/>
                <w:szCs w:val="20"/>
                <w:lang w:eastAsia="zh-CN"/>
              </w:rPr>
              <w:t>Option 2a (MTK):</w:t>
            </w:r>
          </w:p>
          <w:p w14:paraId="0E6645FE" w14:textId="77777777" w:rsidR="003E711E" w:rsidRPr="003E711E" w:rsidRDefault="003E711E" w:rsidP="003E711E">
            <w:pPr>
              <w:pStyle w:val="ListParagraph"/>
              <w:widowControl/>
              <w:numPr>
                <w:ilvl w:val="3"/>
                <w:numId w:val="29"/>
              </w:numPr>
              <w:spacing w:after="0" w:line="259" w:lineRule="auto"/>
              <w:ind w:firstLineChars="0"/>
              <w:rPr>
                <w:color w:val="000000" w:themeColor="text1"/>
                <w:sz w:val="20"/>
                <w:szCs w:val="20"/>
                <w:lang w:eastAsia="zh-CN"/>
              </w:rPr>
            </w:pPr>
            <w:r w:rsidRPr="003E711E">
              <w:rPr>
                <w:color w:val="000000" w:themeColor="text1"/>
                <w:sz w:val="20"/>
                <w:szCs w:val="20"/>
                <w:lang w:eastAsia="zh-CN"/>
              </w:rPr>
              <w:t xml:space="preserve">When both, NCD-SSB and CD-SSB of the </w:t>
            </w:r>
            <w:proofErr w:type="spellStart"/>
            <w:r w:rsidRPr="003E711E">
              <w:rPr>
                <w:color w:val="000000" w:themeColor="text1"/>
                <w:sz w:val="20"/>
                <w:szCs w:val="20"/>
                <w:lang w:eastAsia="zh-CN"/>
              </w:rPr>
              <w:t>neighbour</w:t>
            </w:r>
            <w:proofErr w:type="spellEnd"/>
            <w:r w:rsidRPr="003E711E">
              <w:rPr>
                <w:color w:val="000000" w:themeColor="text1"/>
                <w:sz w:val="20"/>
                <w:szCs w:val="20"/>
                <w:lang w:eastAsia="zh-CN"/>
              </w:rPr>
              <w:t xml:space="preserve"> cell lie outside the UE active BWP, UE should be required to measure only CD-SSB.</w:t>
            </w:r>
          </w:p>
          <w:p w14:paraId="501A17CD" w14:textId="5A013609" w:rsidR="003E711E" w:rsidRPr="003E711E" w:rsidRDefault="003E711E" w:rsidP="003E711E">
            <w:pPr>
              <w:pStyle w:val="ListParagraph"/>
              <w:widowControl/>
              <w:numPr>
                <w:ilvl w:val="3"/>
                <w:numId w:val="29"/>
              </w:numPr>
              <w:spacing w:after="0" w:line="259" w:lineRule="auto"/>
              <w:ind w:firstLineChars="0"/>
              <w:rPr>
                <w:color w:val="000000" w:themeColor="text1"/>
                <w:sz w:val="20"/>
                <w:szCs w:val="20"/>
                <w:lang w:eastAsia="zh-CN"/>
              </w:rPr>
            </w:pPr>
            <w:r w:rsidRPr="003E711E">
              <w:rPr>
                <w:color w:val="000000" w:themeColor="text1"/>
                <w:sz w:val="20"/>
                <w:szCs w:val="20"/>
                <w:lang w:eastAsia="zh-CN"/>
              </w:rPr>
              <w:t>When either NCD-SSB or CD-SSB lie within the UE active BWP, UE should be required to measure the SSB that lies within the UE active BWP.</w:t>
            </w:r>
          </w:p>
          <w:p w14:paraId="140FEC91" w14:textId="77777777" w:rsidR="003E711E" w:rsidRPr="003E711E" w:rsidRDefault="003E711E" w:rsidP="003E711E">
            <w:pPr>
              <w:spacing w:after="0"/>
              <w:rPr>
                <w:b/>
                <w:color w:val="000000" w:themeColor="text1"/>
                <w:sz w:val="20"/>
                <w:szCs w:val="20"/>
                <w:u w:val="single"/>
                <w:lang w:eastAsia="ko-KR"/>
              </w:rPr>
            </w:pPr>
            <w:proofErr w:type="spellStart"/>
            <w:r w:rsidRPr="003E711E">
              <w:rPr>
                <w:b/>
                <w:color w:val="000000" w:themeColor="text1"/>
                <w:sz w:val="20"/>
                <w:szCs w:val="20"/>
                <w:u w:val="single"/>
                <w:lang w:eastAsia="ko-KR"/>
              </w:rPr>
              <w:t>Neighbour</w:t>
            </w:r>
            <w:proofErr w:type="spellEnd"/>
            <w:r w:rsidRPr="003E711E">
              <w:rPr>
                <w:b/>
                <w:color w:val="000000" w:themeColor="text1"/>
                <w:sz w:val="20"/>
                <w:szCs w:val="20"/>
                <w:u w:val="single"/>
                <w:lang w:eastAsia="ko-KR"/>
              </w:rPr>
              <w:t xml:space="preserve"> cell’s NCD-SSB information</w:t>
            </w:r>
          </w:p>
          <w:p w14:paraId="41F32907" w14:textId="77777777" w:rsidR="003E711E" w:rsidRPr="003E711E" w:rsidRDefault="003E711E" w:rsidP="003E711E">
            <w:pPr>
              <w:pStyle w:val="ListParagraph"/>
              <w:widowControl/>
              <w:numPr>
                <w:ilvl w:val="1"/>
                <w:numId w:val="29"/>
              </w:numPr>
              <w:spacing w:after="0" w:line="259" w:lineRule="auto"/>
              <w:ind w:left="1440" w:firstLineChars="0"/>
              <w:rPr>
                <w:color w:val="000000" w:themeColor="text1"/>
                <w:sz w:val="20"/>
                <w:szCs w:val="20"/>
                <w:lang w:val="pt-BR"/>
              </w:rPr>
            </w:pPr>
            <w:proofErr w:type="spellStart"/>
            <w:r w:rsidRPr="003E711E">
              <w:rPr>
                <w:b/>
                <w:bCs/>
                <w:color w:val="000000" w:themeColor="text1"/>
                <w:sz w:val="20"/>
                <w:szCs w:val="20"/>
                <w:lang w:val="pt-BR" w:eastAsia="zh-CN"/>
              </w:rPr>
              <w:t>Option</w:t>
            </w:r>
            <w:proofErr w:type="spellEnd"/>
            <w:r w:rsidRPr="003E711E">
              <w:rPr>
                <w:b/>
                <w:bCs/>
                <w:color w:val="000000" w:themeColor="text1"/>
                <w:sz w:val="20"/>
                <w:szCs w:val="20"/>
                <w:lang w:val="pt-BR" w:eastAsia="zh-CN"/>
              </w:rPr>
              <w:t xml:space="preserve"> 1 (Apple, QC, E///, MTK, Xiaomi, Nokia, vivo, QC):</w:t>
            </w:r>
            <w:r w:rsidRPr="003E711E">
              <w:rPr>
                <w:b/>
                <w:bCs/>
                <w:color w:val="000000" w:themeColor="text1"/>
                <w:sz w:val="20"/>
                <w:szCs w:val="20"/>
                <w:lang w:val="pt-BR" w:eastAsia="zh-CN"/>
              </w:rPr>
              <w:tab/>
            </w:r>
            <w:r w:rsidRPr="003E711E">
              <w:rPr>
                <w:color w:val="000000" w:themeColor="text1"/>
                <w:sz w:val="20"/>
                <w:szCs w:val="20"/>
                <w:lang w:val="pt-BR" w:eastAsia="zh-CN"/>
              </w:rPr>
              <w:t xml:space="preserve"> </w:t>
            </w:r>
          </w:p>
          <w:p w14:paraId="06596C3B" w14:textId="77777777" w:rsidR="003E711E" w:rsidRPr="003E711E" w:rsidRDefault="003E711E" w:rsidP="003E711E">
            <w:pPr>
              <w:pStyle w:val="ListParagraph"/>
              <w:widowControl/>
              <w:numPr>
                <w:ilvl w:val="2"/>
                <w:numId w:val="29"/>
              </w:numPr>
              <w:spacing w:after="0" w:line="259" w:lineRule="auto"/>
              <w:ind w:firstLineChars="0"/>
              <w:rPr>
                <w:color w:val="000000" w:themeColor="text1"/>
                <w:sz w:val="20"/>
                <w:szCs w:val="20"/>
              </w:rPr>
            </w:pPr>
            <w:r w:rsidRPr="003E711E">
              <w:rPr>
                <w:sz w:val="20"/>
                <w:szCs w:val="2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25FA076F" w14:textId="38253470" w:rsidR="003E711E" w:rsidRPr="003E711E" w:rsidRDefault="003E711E" w:rsidP="003E711E">
            <w:pPr>
              <w:pStyle w:val="ListParagraph"/>
              <w:widowControl/>
              <w:numPr>
                <w:ilvl w:val="2"/>
                <w:numId w:val="29"/>
              </w:numPr>
              <w:spacing w:after="0" w:line="259" w:lineRule="auto"/>
              <w:ind w:firstLineChars="0"/>
              <w:rPr>
                <w:color w:val="000000" w:themeColor="text1"/>
              </w:rPr>
            </w:pPr>
            <w:r w:rsidRPr="003E711E">
              <w:rPr>
                <w:b/>
                <w:bCs/>
                <w:color w:val="000000" w:themeColor="text1"/>
                <w:sz w:val="20"/>
                <w:szCs w:val="20"/>
              </w:rPr>
              <w:t xml:space="preserve">Option 2 (HW, CMCC): </w:t>
            </w:r>
            <w:r w:rsidRPr="003E711E">
              <w:rPr>
                <w:color w:val="000000" w:themeColor="text1"/>
                <w:sz w:val="20"/>
                <w:szCs w:val="20"/>
              </w:rPr>
              <w:t>Wait for RAN2 conclusion</w:t>
            </w:r>
            <w:r w:rsidRPr="003E711E">
              <w:rPr>
                <w:b/>
                <w:bCs/>
                <w:color w:val="000000" w:themeColor="text1"/>
                <w:sz w:val="20"/>
                <w:szCs w:val="20"/>
              </w:rPr>
              <w:tab/>
            </w:r>
          </w:p>
        </w:tc>
      </w:tr>
    </w:tbl>
    <w:p w14:paraId="38BCBFD3" w14:textId="77777777" w:rsidR="00A92A5D" w:rsidRDefault="00A92A5D" w:rsidP="00A92A5D">
      <w:pPr>
        <w:tabs>
          <w:tab w:val="left" w:pos="990"/>
        </w:tabs>
        <w:jc w:val="both"/>
        <w:rPr>
          <w:snapToGrid w:val="0"/>
        </w:rPr>
      </w:pPr>
    </w:p>
    <w:p w14:paraId="202302DC" w14:textId="60F52C98" w:rsidR="00A92A5D" w:rsidRDefault="00A92A5D" w:rsidP="00A92A5D">
      <w:pPr>
        <w:tabs>
          <w:tab w:val="left" w:pos="990"/>
        </w:tabs>
        <w:jc w:val="both"/>
        <w:rPr>
          <w:snapToGrid w:val="0"/>
        </w:rPr>
      </w:pPr>
      <w:r>
        <w:rPr>
          <w:snapToGrid w:val="0"/>
        </w:rPr>
        <w:t>RAN2 agreed that,</w:t>
      </w:r>
    </w:p>
    <w:p w14:paraId="4F766347" w14:textId="77777777" w:rsidR="00A92A5D" w:rsidRPr="00A92A5D" w:rsidRDefault="00A92A5D" w:rsidP="00A92A5D">
      <w:pPr>
        <w:numPr>
          <w:ilvl w:val="0"/>
          <w:numId w:val="39"/>
        </w:numPr>
        <w:pBdr>
          <w:top w:val="single" w:sz="4" w:space="1" w:color="auto"/>
          <w:left w:val="single" w:sz="4" w:space="4" w:color="auto"/>
          <w:bottom w:val="single" w:sz="4" w:space="1" w:color="auto"/>
          <w:right w:val="single" w:sz="4" w:space="4" w:color="auto"/>
        </w:pBdr>
        <w:tabs>
          <w:tab w:val="left" w:pos="1622"/>
        </w:tabs>
        <w:rPr>
          <w:rFonts w:eastAsia="MS Mincho"/>
          <w:sz w:val="20"/>
          <w:szCs w:val="20"/>
        </w:rPr>
      </w:pPr>
      <w:r w:rsidRPr="00A92A5D">
        <w:rPr>
          <w:rFonts w:eastAsia="MS Mincho"/>
          <w:sz w:val="20"/>
          <w:szCs w:val="20"/>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0BCB8379" w14:textId="77777777" w:rsidR="00A92A5D" w:rsidRPr="00A92A5D" w:rsidRDefault="00A92A5D" w:rsidP="00A92A5D">
      <w:pPr>
        <w:numPr>
          <w:ilvl w:val="0"/>
          <w:numId w:val="39"/>
        </w:numPr>
        <w:pBdr>
          <w:top w:val="single" w:sz="4" w:space="1" w:color="auto"/>
          <w:left w:val="single" w:sz="4" w:space="4" w:color="auto"/>
          <w:bottom w:val="single" w:sz="4" w:space="1" w:color="auto"/>
          <w:right w:val="single" w:sz="4" w:space="4" w:color="auto"/>
        </w:pBdr>
        <w:tabs>
          <w:tab w:val="left" w:pos="1622"/>
        </w:tabs>
        <w:rPr>
          <w:rFonts w:eastAsia="MS Mincho"/>
          <w:sz w:val="20"/>
          <w:szCs w:val="20"/>
        </w:rPr>
      </w:pPr>
      <w:r w:rsidRPr="00A92A5D">
        <w:rPr>
          <w:rFonts w:eastAsia="MS Mincho"/>
          <w:sz w:val="20"/>
          <w:szCs w:val="20"/>
        </w:rPr>
        <w:t xml:space="preserve">For </w:t>
      </w:r>
      <w:proofErr w:type="spellStart"/>
      <w:r w:rsidRPr="00A92A5D">
        <w:rPr>
          <w:rFonts w:eastAsia="MS Mincho"/>
          <w:sz w:val="20"/>
          <w:szCs w:val="20"/>
        </w:rPr>
        <w:t>neighbour</w:t>
      </w:r>
      <w:proofErr w:type="spellEnd"/>
      <w:r w:rsidRPr="00A92A5D">
        <w:rPr>
          <w:rFonts w:eastAsia="MS Mincho"/>
          <w:sz w:val="20"/>
          <w:szCs w:val="20"/>
        </w:rPr>
        <w:t xml:space="preserve"> cell measurements, it is up to network to configure MO on CD-SSB or NCD-SSB or both (same in legacy, no spec impact)</w:t>
      </w:r>
    </w:p>
    <w:p w14:paraId="0B6226C7" w14:textId="77777777" w:rsidR="00A92A5D" w:rsidRDefault="00A92A5D" w:rsidP="00A92A5D">
      <w:pPr>
        <w:tabs>
          <w:tab w:val="left" w:pos="990"/>
        </w:tabs>
        <w:jc w:val="both"/>
        <w:rPr>
          <w:snapToGrid w:val="0"/>
        </w:rPr>
      </w:pPr>
    </w:p>
    <w:p w14:paraId="07D7AF93" w14:textId="514D5E2F" w:rsidR="00A92A5D" w:rsidRPr="00A32047" w:rsidRDefault="00A92A5D" w:rsidP="00A92A5D">
      <w:pPr>
        <w:tabs>
          <w:tab w:val="left" w:pos="990"/>
        </w:tabs>
        <w:jc w:val="both"/>
        <w:rPr>
          <w:snapToGrid w:val="0"/>
        </w:rPr>
      </w:pPr>
      <w:r>
        <w:rPr>
          <w:snapToGrid w:val="0"/>
        </w:rPr>
        <w:t>W</w:t>
      </w:r>
      <w:r w:rsidRPr="00A32047">
        <w:rPr>
          <w:snapToGrid w:val="0"/>
        </w:rPr>
        <w:t>hen both CD-SSB and NCD-SSB measurements are configured to the UE</w:t>
      </w:r>
      <w:r>
        <w:rPr>
          <w:snapToGrid w:val="0"/>
        </w:rPr>
        <w:t xml:space="preserve"> for neighbor cell measurement, we think UE shall follow the network configurations since it’s not much possible for UE to get the system information of neighbor cell to understand the CD-SSB and NCD-SSB configurations.</w:t>
      </w:r>
    </w:p>
    <w:p w14:paraId="222BDD5B" w14:textId="763A529C" w:rsidR="00A92A5D" w:rsidRDefault="00A92A5D" w:rsidP="00A92A5D">
      <w:pPr>
        <w:tabs>
          <w:tab w:val="left" w:pos="990"/>
        </w:tabs>
        <w:autoSpaceDE w:val="0"/>
        <w:autoSpaceDN w:val="0"/>
        <w:adjustRightInd w:val="0"/>
        <w:spacing w:before="100" w:beforeAutospacing="1" w:after="120"/>
        <w:jc w:val="both"/>
        <w:rPr>
          <w:b/>
          <w:bCs/>
          <w:i/>
          <w:iCs/>
          <w:snapToGrid w:val="0"/>
        </w:rPr>
      </w:pPr>
      <w:r w:rsidRPr="00DA2B32">
        <w:rPr>
          <w:b/>
          <w:bCs/>
          <w:i/>
          <w:iCs/>
          <w:snapToGrid w:val="0"/>
        </w:rPr>
        <w:t xml:space="preserve">Proposal </w:t>
      </w:r>
      <w:r w:rsidR="00DC0041">
        <w:rPr>
          <w:b/>
          <w:bCs/>
          <w:i/>
          <w:iCs/>
          <w:snapToGrid w:val="0"/>
        </w:rPr>
        <w:t>5</w:t>
      </w:r>
      <w:r w:rsidRPr="00DA2B32">
        <w:rPr>
          <w:b/>
          <w:bCs/>
          <w:i/>
          <w:iCs/>
          <w:snapToGrid w:val="0"/>
        </w:rPr>
        <w:t xml:space="preserve">: </w:t>
      </w:r>
      <w:r w:rsidRPr="00A92A5D">
        <w:rPr>
          <w:b/>
          <w:bCs/>
          <w:i/>
          <w:iCs/>
          <w:snapToGrid w:val="0"/>
        </w:rPr>
        <w:t xml:space="preserve">When both CD-SSB and NCD-SSB </w:t>
      </w:r>
      <w:proofErr w:type="spellStart"/>
      <w:r w:rsidRPr="00A92A5D">
        <w:rPr>
          <w:b/>
          <w:bCs/>
          <w:i/>
          <w:iCs/>
          <w:snapToGrid w:val="0"/>
        </w:rPr>
        <w:t>neighbour</w:t>
      </w:r>
      <w:proofErr w:type="spellEnd"/>
      <w:r w:rsidRPr="00A92A5D">
        <w:rPr>
          <w:b/>
          <w:bCs/>
          <w:i/>
          <w:iCs/>
          <w:snapToGrid w:val="0"/>
        </w:rPr>
        <w:t xml:space="preserve"> cell measurement are configured</w:t>
      </w:r>
      <w:r w:rsidRPr="007200F4">
        <w:rPr>
          <w:b/>
          <w:bCs/>
          <w:i/>
          <w:iCs/>
          <w:snapToGrid w:val="0"/>
        </w:rPr>
        <w:t xml:space="preserve">, </w:t>
      </w:r>
      <w:r w:rsidRPr="00A92A5D">
        <w:rPr>
          <w:b/>
          <w:bCs/>
          <w:i/>
          <w:iCs/>
          <w:snapToGrid w:val="0"/>
        </w:rPr>
        <w:t>UE should follow NW’s configuration to perform measurements on both SSBs</w:t>
      </w:r>
      <w:r w:rsidRPr="007200F4">
        <w:rPr>
          <w:b/>
          <w:bCs/>
          <w:i/>
          <w:iCs/>
          <w:snapToGrid w:val="0"/>
        </w:rPr>
        <w:t>.</w:t>
      </w:r>
    </w:p>
    <w:p w14:paraId="5F1A34B0" w14:textId="49BF5A14" w:rsidR="00FE5E18" w:rsidRDefault="00FE5E18" w:rsidP="00FE5E18">
      <w:pPr>
        <w:tabs>
          <w:tab w:val="left" w:pos="990"/>
        </w:tabs>
        <w:jc w:val="both"/>
        <w:rPr>
          <w:snapToGrid w:val="0"/>
        </w:rPr>
      </w:pPr>
      <w:r>
        <w:rPr>
          <w:snapToGrid w:val="0"/>
        </w:rPr>
        <w:t xml:space="preserve">Based on RAN2 conclusions, it also </w:t>
      </w:r>
      <w:proofErr w:type="gramStart"/>
      <w:r>
        <w:rPr>
          <w:snapToGrid w:val="0"/>
        </w:rPr>
        <w:t>expect</w:t>
      </w:r>
      <w:proofErr w:type="gramEnd"/>
      <w:r>
        <w:rPr>
          <w:snapToGrid w:val="0"/>
        </w:rPr>
        <w:t xml:space="preserve"> network to provide the NCD-SSB information (frequency/SCS information) to UE for neighbor cell detection/measurement. If network could not </w:t>
      </w:r>
      <w:r>
        <w:rPr>
          <w:snapToGrid w:val="0"/>
        </w:rPr>
        <w:lastRenderedPageBreak/>
        <w:t>provide such information of neighbor cell’s NCD-SSB to UE, UE can only detect the CD-SSB of neighbor cell with the legacy mechanism and UE is not required to read SIB to figure out the neighbor cell NCD-SSB by itself.</w:t>
      </w:r>
    </w:p>
    <w:p w14:paraId="7A49169B" w14:textId="4AB28B96" w:rsidR="00A92A5D" w:rsidRDefault="00FE5E18" w:rsidP="00A92A5D">
      <w:pPr>
        <w:tabs>
          <w:tab w:val="left" w:pos="990"/>
        </w:tabs>
        <w:autoSpaceDE w:val="0"/>
        <w:autoSpaceDN w:val="0"/>
        <w:adjustRightInd w:val="0"/>
        <w:spacing w:before="100" w:beforeAutospacing="1" w:after="120"/>
        <w:jc w:val="both"/>
        <w:rPr>
          <w:b/>
          <w:bCs/>
          <w:i/>
          <w:iCs/>
          <w:snapToGrid w:val="0"/>
        </w:rPr>
      </w:pPr>
      <w:r w:rsidRPr="00FE5E18">
        <w:rPr>
          <w:b/>
          <w:bCs/>
          <w:i/>
          <w:iCs/>
          <w:snapToGrid w:val="0"/>
        </w:rPr>
        <w:t xml:space="preserve">Proposal </w:t>
      </w:r>
      <w:r w:rsidR="00DC0041">
        <w:rPr>
          <w:b/>
          <w:bCs/>
          <w:i/>
          <w:iCs/>
          <w:snapToGrid w:val="0"/>
        </w:rPr>
        <w:t>6</w:t>
      </w:r>
      <w:r w:rsidRPr="00FE5E18">
        <w:rPr>
          <w:b/>
          <w:bCs/>
          <w:i/>
          <w:iCs/>
          <w:snapToGrid w:val="0"/>
        </w:rPr>
        <w:t>: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6DB31104" w14:textId="77777777" w:rsidR="00DC0041" w:rsidRDefault="00DC0041" w:rsidP="00A92A5D">
      <w:pPr>
        <w:tabs>
          <w:tab w:val="left" w:pos="990"/>
        </w:tabs>
        <w:autoSpaceDE w:val="0"/>
        <w:autoSpaceDN w:val="0"/>
        <w:adjustRightInd w:val="0"/>
        <w:spacing w:before="100" w:beforeAutospacing="1" w:after="120"/>
        <w:jc w:val="both"/>
        <w:rPr>
          <w:snapToGrid w:val="0"/>
        </w:rPr>
      </w:pPr>
      <w:r w:rsidRPr="00DC0041">
        <w:rPr>
          <w:snapToGrid w:val="0"/>
        </w:rPr>
        <w:t>Regarding the delay requirement based on NCD-SSB</w:t>
      </w:r>
      <w:r>
        <w:rPr>
          <w:snapToGrid w:val="0"/>
        </w:rPr>
        <w:t>, RAN2 agreed that,</w:t>
      </w:r>
    </w:p>
    <w:tbl>
      <w:tblPr>
        <w:tblStyle w:val="TableGrid"/>
        <w:tblW w:w="0" w:type="auto"/>
        <w:tblLook w:val="04A0" w:firstRow="1" w:lastRow="0" w:firstColumn="1" w:lastColumn="0" w:noHBand="0" w:noVBand="1"/>
      </w:tblPr>
      <w:tblGrid>
        <w:gridCol w:w="9629"/>
      </w:tblGrid>
      <w:tr w:rsidR="00DC0041" w14:paraId="5C915773" w14:textId="77777777" w:rsidTr="00DC0041">
        <w:tc>
          <w:tcPr>
            <w:tcW w:w="9629" w:type="dxa"/>
          </w:tcPr>
          <w:p w14:paraId="4ED4CA17" w14:textId="77777777" w:rsidR="00DC0041" w:rsidRPr="003445CF" w:rsidRDefault="00DC0041" w:rsidP="003445CF">
            <w:pPr>
              <w:pStyle w:val="ListParagraph"/>
              <w:numPr>
                <w:ilvl w:val="0"/>
                <w:numId w:val="40"/>
              </w:numPr>
              <w:spacing w:after="0" w:line="240" w:lineRule="auto"/>
              <w:ind w:firstLineChars="0"/>
              <w:jc w:val="both"/>
              <w:rPr>
                <w:sz w:val="20"/>
                <w:szCs w:val="20"/>
              </w:rPr>
            </w:pPr>
            <w:r w:rsidRPr="003445CF">
              <w:rPr>
                <w:sz w:val="20"/>
                <w:szCs w:val="20"/>
                <w:highlight w:val="green"/>
              </w:rPr>
              <w:t xml:space="preserve">For connected mode operation NCD-SSB has the same properties (e.g., </w:t>
            </w:r>
            <w:proofErr w:type="spellStart"/>
            <w:r w:rsidRPr="003445CF">
              <w:rPr>
                <w:sz w:val="20"/>
                <w:szCs w:val="20"/>
                <w:highlight w:val="green"/>
              </w:rPr>
              <w:t>ssb-PositionsInBurst</w:t>
            </w:r>
            <w:proofErr w:type="spellEnd"/>
            <w:r w:rsidRPr="003445CF">
              <w:rPr>
                <w:sz w:val="20"/>
                <w:szCs w:val="20"/>
                <w:highlight w:val="green"/>
              </w:rPr>
              <w:t xml:space="preserve">, PCI, </w:t>
            </w:r>
            <w:proofErr w:type="spellStart"/>
            <w:r w:rsidRPr="003445CF">
              <w:rPr>
                <w:sz w:val="20"/>
                <w:szCs w:val="20"/>
                <w:highlight w:val="green"/>
              </w:rPr>
              <w:t>ssb</w:t>
            </w:r>
            <w:proofErr w:type="spellEnd"/>
            <w:r w:rsidRPr="003445CF">
              <w:rPr>
                <w:sz w:val="20"/>
                <w:szCs w:val="20"/>
                <w:highlight w:val="green"/>
              </w:rPr>
              <w:t xml:space="preserve">-periodicity, </w:t>
            </w:r>
            <w:proofErr w:type="spellStart"/>
            <w:r w:rsidRPr="003445CF">
              <w:rPr>
                <w:sz w:val="20"/>
                <w:szCs w:val="20"/>
                <w:highlight w:val="green"/>
              </w:rPr>
              <w:t>ssb</w:t>
            </w:r>
            <w:proofErr w:type="spellEnd"/>
            <w:r w:rsidRPr="003445CF">
              <w:rPr>
                <w:sz w:val="20"/>
                <w:szCs w:val="20"/>
                <w:highlight w:val="green"/>
              </w:rPr>
              <w:t>-PBCH-</w:t>
            </w:r>
            <w:proofErr w:type="spellStart"/>
            <w:r w:rsidRPr="003445CF">
              <w:rPr>
                <w:sz w:val="20"/>
                <w:szCs w:val="20"/>
                <w:highlight w:val="green"/>
              </w:rPr>
              <w:t>BlockPower</w:t>
            </w:r>
            <w:proofErr w:type="spellEnd"/>
            <w:r w:rsidRPr="003445CF">
              <w:rPr>
                <w:sz w:val="20"/>
                <w:szCs w:val="20"/>
                <w:highlight w:val="green"/>
              </w:rPr>
              <w:t>) as the corresponding CD-SSB.</w:t>
            </w:r>
            <w:r w:rsidRPr="003445CF">
              <w:rPr>
                <w:sz w:val="20"/>
                <w:szCs w:val="20"/>
              </w:rPr>
              <w:t xml:space="preserve"> FFS if an additional property needs to be specified.</w:t>
            </w:r>
          </w:p>
          <w:p w14:paraId="554605E6" w14:textId="77777777" w:rsidR="00DC0041" w:rsidRDefault="00A03EEB" w:rsidP="003445CF">
            <w:pPr>
              <w:pStyle w:val="ListParagraph"/>
              <w:numPr>
                <w:ilvl w:val="0"/>
                <w:numId w:val="40"/>
              </w:numPr>
              <w:spacing w:after="0" w:line="240" w:lineRule="auto"/>
              <w:ind w:firstLineChars="0"/>
              <w:jc w:val="both"/>
              <w:rPr>
                <w:sz w:val="20"/>
                <w:szCs w:val="20"/>
              </w:rPr>
            </w:pPr>
            <w:r w:rsidRPr="003445CF">
              <w:rPr>
                <w:sz w:val="20"/>
                <w:szCs w:val="20"/>
              </w:rPr>
              <w:t xml:space="preserve">The network may provide </w:t>
            </w:r>
            <w:proofErr w:type="spellStart"/>
            <w:r w:rsidRPr="003445CF">
              <w:rPr>
                <w:sz w:val="20"/>
                <w:szCs w:val="20"/>
              </w:rPr>
              <w:t>absoluteFrequencySSB</w:t>
            </w:r>
            <w:proofErr w:type="spellEnd"/>
            <w:r w:rsidRPr="003445CF">
              <w:rPr>
                <w:sz w:val="20"/>
                <w:szCs w:val="20"/>
              </w:rPr>
              <w:t xml:space="preserve"> and </w:t>
            </w:r>
            <w:proofErr w:type="spellStart"/>
            <w:r w:rsidRPr="003445CF">
              <w:rPr>
                <w:sz w:val="20"/>
                <w:szCs w:val="20"/>
              </w:rPr>
              <w:t>ssb</w:t>
            </w:r>
            <w:proofErr w:type="spellEnd"/>
            <w:r w:rsidRPr="003445CF">
              <w:rPr>
                <w:sz w:val="20"/>
                <w:szCs w:val="20"/>
              </w:rPr>
              <w:t xml:space="preserve">-periodicity explicitly for NCD-SSB, i.e., other properties such as PCI, </w:t>
            </w:r>
            <w:proofErr w:type="spellStart"/>
            <w:r w:rsidRPr="003445CF">
              <w:rPr>
                <w:sz w:val="20"/>
                <w:szCs w:val="20"/>
              </w:rPr>
              <w:t>ssb</w:t>
            </w:r>
            <w:proofErr w:type="spellEnd"/>
            <w:r w:rsidRPr="003445CF">
              <w:rPr>
                <w:sz w:val="20"/>
                <w:szCs w:val="20"/>
              </w:rPr>
              <w:t>-PBCH-</w:t>
            </w:r>
            <w:proofErr w:type="spellStart"/>
            <w:r w:rsidRPr="003445CF">
              <w:rPr>
                <w:sz w:val="20"/>
                <w:szCs w:val="20"/>
              </w:rPr>
              <w:t>BlockPower</w:t>
            </w:r>
            <w:proofErr w:type="spellEnd"/>
            <w:r w:rsidRPr="003445CF">
              <w:rPr>
                <w:sz w:val="20"/>
                <w:szCs w:val="20"/>
              </w:rPr>
              <w:t xml:space="preserve">, </w:t>
            </w:r>
            <w:proofErr w:type="spellStart"/>
            <w:r w:rsidRPr="003445CF">
              <w:rPr>
                <w:sz w:val="20"/>
                <w:szCs w:val="20"/>
              </w:rPr>
              <w:t>ssb-PositionsInBurst</w:t>
            </w:r>
            <w:proofErr w:type="spellEnd"/>
            <w:r w:rsidRPr="003445CF">
              <w:rPr>
                <w:sz w:val="20"/>
                <w:szCs w:val="20"/>
              </w:rPr>
              <w:t xml:space="preserve"> are configured with the same values from serving cell's CD-SSB. FFS for the time offset (feedback from RAN1 might also be received)</w:t>
            </w:r>
          </w:p>
          <w:p w14:paraId="74939393" w14:textId="3C553B18" w:rsidR="003445CF" w:rsidRPr="003445CF" w:rsidRDefault="003445CF" w:rsidP="003445CF">
            <w:pPr>
              <w:pStyle w:val="ListParagraph"/>
              <w:numPr>
                <w:ilvl w:val="0"/>
                <w:numId w:val="40"/>
              </w:numPr>
              <w:spacing w:after="0" w:line="240" w:lineRule="auto"/>
              <w:ind w:firstLineChars="0"/>
              <w:jc w:val="both"/>
              <w:rPr>
                <w:sz w:val="20"/>
                <w:szCs w:val="20"/>
              </w:rPr>
            </w:pPr>
            <w:r w:rsidRPr="003445CF">
              <w:rPr>
                <w:sz w:val="20"/>
                <w:szCs w:val="20"/>
              </w:rPr>
              <w:t>The working assumption “The periodicity of NCD-SSB shall be not less than the periodicity of serving cell’s CD-SSB.” is confirmed.</w:t>
            </w:r>
          </w:p>
        </w:tc>
      </w:tr>
    </w:tbl>
    <w:p w14:paraId="3EA1CB3D" w14:textId="6530C3E1" w:rsidR="00DC0041" w:rsidRDefault="001B3FB2" w:rsidP="00A92A5D">
      <w:pPr>
        <w:tabs>
          <w:tab w:val="left" w:pos="990"/>
        </w:tabs>
        <w:autoSpaceDE w:val="0"/>
        <w:autoSpaceDN w:val="0"/>
        <w:adjustRightInd w:val="0"/>
        <w:spacing w:before="100" w:beforeAutospacing="1" w:after="120"/>
        <w:jc w:val="both"/>
        <w:rPr>
          <w:snapToGrid w:val="0"/>
        </w:rPr>
      </w:pPr>
      <w:r>
        <w:rPr>
          <w:snapToGrid w:val="0"/>
        </w:rPr>
        <w:t>F</w:t>
      </w:r>
      <w:r w:rsidR="003445CF">
        <w:rPr>
          <w:snapToGrid w:val="0"/>
        </w:rPr>
        <w:t>or a target cell, the power</w:t>
      </w:r>
      <w:r>
        <w:rPr>
          <w:snapToGrid w:val="0"/>
        </w:rPr>
        <w:t xml:space="preserve"> and periodicity</w:t>
      </w:r>
      <w:r w:rsidR="003445CF">
        <w:rPr>
          <w:snapToGrid w:val="0"/>
        </w:rPr>
        <w:t xml:space="preserve"> of NCD-SSB and CD-SSB with same SSB index is same in the same cell. </w:t>
      </w:r>
      <w:r>
        <w:rPr>
          <w:snapToGrid w:val="0"/>
        </w:rPr>
        <w:t>So, the measurement delay requirement for NCD-SSB shall be same as the requirement for CD-SSB on the same target cell. We can agree with option 2:</w:t>
      </w:r>
      <w:r w:rsidRPr="001B3FB2">
        <w:t xml:space="preserve"> </w:t>
      </w:r>
      <w:r w:rsidRPr="001B3FB2">
        <w:rPr>
          <w:snapToGrid w:val="0"/>
        </w:rPr>
        <w:t>Current requirements apply, no addition requirements are introduced.</w:t>
      </w:r>
    </w:p>
    <w:p w14:paraId="1AD76ECD" w14:textId="4728B91C" w:rsidR="001B3FB2" w:rsidRDefault="001B3FB2" w:rsidP="00A92A5D">
      <w:pPr>
        <w:tabs>
          <w:tab w:val="left" w:pos="990"/>
        </w:tabs>
        <w:autoSpaceDE w:val="0"/>
        <w:autoSpaceDN w:val="0"/>
        <w:adjustRightInd w:val="0"/>
        <w:spacing w:before="100" w:beforeAutospacing="1" w:after="120"/>
        <w:jc w:val="both"/>
        <w:rPr>
          <w:snapToGrid w:val="0"/>
        </w:rPr>
      </w:pPr>
      <w:r w:rsidRPr="00FE5E18">
        <w:rPr>
          <w:b/>
          <w:bCs/>
          <w:i/>
          <w:iCs/>
          <w:snapToGrid w:val="0"/>
        </w:rPr>
        <w:t xml:space="preserve">Proposal </w:t>
      </w:r>
      <w:r>
        <w:rPr>
          <w:b/>
          <w:bCs/>
          <w:i/>
          <w:iCs/>
          <w:snapToGrid w:val="0"/>
        </w:rPr>
        <w:t>7</w:t>
      </w:r>
      <w:r w:rsidRPr="00FE5E18">
        <w:rPr>
          <w:b/>
          <w:bCs/>
          <w:i/>
          <w:iCs/>
          <w:snapToGrid w:val="0"/>
        </w:rPr>
        <w:t xml:space="preserve">: </w:t>
      </w:r>
      <w:r w:rsidRPr="001B3FB2">
        <w:rPr>
          <w:rFonts w:eastAsia="SimSun"/>
          <w:b/>
          <w:bCs/>
          <w:i/>
          <w:iCs/>
          <w:color w:val="000000" w:themeColor="text1"/>
        </w:rPr>
        <w:t xml:space="preserve">Measurement delay requirements for NCD-SSB can reuse the </w:t>
      </w:r>
      <w:r w:rsidRPr="001B3FB2">
        <w:rPr>
          <w:b/>
          <w:bCs/>
          <w:i/>
          <w:iCs/>
          <w:snapToGrid w:val="0"/>
        </w:rPr>
        <w:t xml:space="preserve">current requirements for CD-SSB and no addition requirements are </w:t>
      </w:r>
      <w:r>
        <w:rPr>
          <w:b/>
          <w:bCs/>
          <w:i/>
          <w:iCs/>
          <w:snapToGrid w:val="0"/>
        </w:rPr>
        <w:t>needed.</w:t>
      </w:r>
    </w:p>
    <w:tbl>
      <w:tblPr>
        <w:tblStyle w:val="TableGrid"/>
        <w:tblW w:w="0" w:type="auto"/>
        <w:tblLook w:val="04A0" w:firstRow="1" w:lastRow="0" w:firstColumn="1" w:lastColumn="0" w:noHBand="0" w:noVBand="1"/>
      </w:tblPr>
      <w:tblGrid>
        <w:gridCol w:w="9629"/>
      </w:tblGrid>
      <w:tr w:rsidR="001B3FB2" w14:paraId="59328E6F" w14:textId="77777777" w:rsidTr="001B3FB2">
        <w:tc>
          <w:tcPr>
            <w:tcW w:w="9629" w:type="dxa"/>
          </w:tcPr>
          <w:p w14:paraId="038F0B20" w14:textId="77777777" w:rsidR="001B3FB2" w:rsidRPr="001B3FB2" w:rsidRDefault="001B3FB2" w:rsidP="001B3FB2">
            <w:pPr>
              <w:spacing w:after="0"/>
              <w:rPr>
                <w:b/>
                <w:color w:val="000000" w:themeColor="text1"/>
                <w:sz w:val="20"/>
                <w:szCs w:val="20"/>
                <w:u w:val="single"/>
                <w:lang w:eastAsia="ko-KR"/>
              </w:rPr>
            </w:pPr>
            <w:r w:rsidRPr="001B3FB2">
              <w:rPr>
                <w:b/>
                <w:color w:val="000000" w:themeColor="text1"/>
                <w:sz w:val="20"/>
                <w:szCs w:val="20"/>
                <w:u w:val="single"/>
                <w:lang w:eastAsia="ko-KR"/>
              </w:rPr>
              <w:t xml:space="preserve">Periodicity of NCD-SSB </w:t>
            </w:r>
          </w:p>
          <w:p w14:paraId="21AA7317" w14:textId="77777777" w:rsidR="001B3FB2" w:rsidRPr="001B3FB2" w:rsidRDefault="001B3FB2" w:rsidP="001B3FB2">
            <w:pPr>
              <w:pStyle w:val="ListParagraph"/>
              <w:widowControl/>
              <w:numPr>
                <w:ilvl w:val="0"/>
                <w:numId w:val="29"/>
              </w:numPr>
              <w:spacing w:after="0" w:line="259" w:lineRule="auto"/>
              <w:ind w:left="720" w:firstLineChars="0"/>
              <w:rPr>
                <w:color w:val="000000" w:themeColor="text1"/>
                <w:sz w:val="20"/>
                <w:szCs w:val="20"/>
                <w:lang w:eastAsia="zh-CN"/>
              </w:rPr>
            </w:pPr>
            <w:r w:rsidRPr="001B3FB2">
              <w:rPr>
                <w:color w:val="000000" w:themeColor="text1"/>
                <w:sz w:val="20"/>
                <w:szCs w:val="20"/>
                <w:lang w:eastAsia="zh-CN"/>
              </w:rPr>
              <w:t>Proposals</w:t>
            </w:r>
          </w:p>
          <w:p w14:paraId="230DF021" w14:textId="77777777" w:rsidR="001B3FB2" w:rsidRPr="001B3FB2" w:rsidRDefault="001B3FB2" w:rsidP="001B3FB2">
            <w:pPr>
              <w:pStyle w:val="ListParagraph"/>
              <w:widowControl/>
              <w:numPr>
                <w:ilvl w:val="1"/>
                <w:numId w:val="29"/>
              </w:numPr>
              <w:spacing w:after="0" w:line="259" w:lineRule="auto"/>
              <w:ind w:left="1440" w:firstLineChars="0"/>
              <w:rPr>
                <w:color w:val="000000" w:themeColor="text1"/>
                <w:sz w:val="20"/>
                <w:szCs w:val="20"/>
              </w:rPr>
            </w:pPr>
            <w:r w:rsidRPr="001B3FB2">
              <w:rPr>
                <w:b/>
                <w:bCs/>
                <w:color w:val="000000" w:themeColor="text1"/>
                <w:sz w:val="20"/>
                <w:szCs w:val="20"/>
                <w:lang w:eastAsia="zh-CN"/>
              </w:rPr>
              <w:t>Option 1 (Apple, MTK, Xiaomi, vivo, QC):</w:t>
            </w:r>
            <w:r w:rsidRPr="001B3FB2">
              <w:rPr>
                <w:sz w:val="20"/>
                <w:szCs w:val="20"/>
                <w:lang w:eastAsia="zh-CN"/>
              </w:rPr>
              <w:tab/>
              <w:t>RAN4 to assume that periodicity of NCD-SSB is same as periodicity of corresponding CD-SSB from the same cell.</w:t>
            </w:r>
          </w:p>
          <w:p w14:paraId="68C1F35C" w14:textId="77777777" w:rsidR="001B3FB2" w:rsidRPr="001B3FB2" w:rsidRDefault="001B3FB2" w:rsidP="001B3FB2">
            <w:pPr>
              <w:pStyle w:val="ListParagraph"/>
              <w:widowControl/>
              <w:numPr>
                <w:ilvl w:val="1"/>
                <w:numId w:val="29"/>
              </w:numPr>
              <w:spacing w:after="0" w:line="259" w:lineRule="auto"/>
              <w:ind w:left="1440" w:firstLineChars="0"/>
              <w:rPr>
                <w:color w:val="000000" w:themeColor="text1"/>
                <w:sz w:val="20"/>
                <w:szCs w:val="20"/>
              </w:rPr>
            </w:pPr>
            <w:r w:rsidRPr="001B3FB2">
              <w:rPr>
                <w:b/>
                <w:bCs/>
                <w:color w:val="000000" w:themeColor="text1"/>
                <w:sz w:val="20"/>
                <w:szCs w:val="20"/>
                <w:lang w:eastAsia="zh-CN"/>
              </w:rPr>
              <w:t xml:space="preserve">Option 2 (QC, E///, Apple, MTK, vivo): </w:t>
            </w:r>
            <w:r w:rsidRPr="001B3FB2">
              <w:rPr>
                <w:sz w:val="20"/>
                <w:szCs w:val="20"/>
                <w:lang w:eastAsia="zh-CN"/>
              </w:rPr>
              <w:t>The periodicity of NCD-SSB cannot be configured to be greater than 160ms.</w:t>
            </w:r>
          </w:p>
          <w:p w14:paraId="73A1F44C" w14:textId="77777777" w:rsidR="001B3FB2" w:rsidRPr="001B3FB2" w:rsidRDefault="001B3FB2" w:rsidP="001B3FB2">
            <w:pPr>
              <w:pStyle w:val="ListParagraph"/>
              <w:widowControl/>
              <w:numPr>
                <w:ilvl w:val="1"/>
                <w:numId w:val="29"/>
              </w:numPr>
              <w:spacing w:after="0" w:line="259" w:lineRule="auto"/>
              <w:ind w:left="1440" w:firstLineChars="0"/>
              <w:rPr>
                <w:color w:val="000000" w:themeColor="text1"/>
                <w:sz w:val="20"/>
                <w:szCs w:val="20"/>
              </w:rPr>
            </w:pPr>
            <w:r w:rsidRPr="001B3FB2">
              <w:rPr>
                <w:b/>
                <w:bCs/>
                <w:color w:val="000000" w:themeColor="text1"/>
                <w:sz w:val="20"/>
                <w:szCs w:val="20"/>
                <w:lang w:eastAsia="zh-CN"/>
              </w:rPr>
              <w:t xml:space="preserve">Option 3 (CMCC): </w:t>
            </w:r>
            <w:r w:rsidRPr="001B3FB2">
              <w:rPr>
                <w:color w:val="000000" w:themeColor="text1"/>
                <w:sz w:val="20"/>
                <w:szCs w:val="20"/>
                <w:lang w:eastAsia="zh-CN"/>
              </w:rPr>
              <w:t xml:space="preserve">NCD-SSB periodicity is up to NW. </w:t>
            </w:r>
          </w:p>
          <w:p w14:paraId="27260CAF" w14:textId="77777777" w:rsidR="001B3FB2" w:rsidRPr="001B3FB2" w:rsidRDefault="001B3FB2" w:rsidP="001B3FB2">
            <w:pPr>
              <w:spacing w:after="0"/>
              <w:rPr>
                <w:sz w:val="20"/>
                <w:szCs w:val="20"/>
                <w:highlight w:val="cyan"/>
              </w:rPr>
            </w:pPr>
          </w:p>
          <w:p w14:paraId="79C15FD3" w14:textId="77777777" w:rsidR="001B3FB2" w:rsidRPr="001B3FB2" w:rsidRDefault="001B3FB2" w:rsidP="001B3FB2">
            <w:pPr>
              <w:spacing w:after="0"/>
              <w:rPr>
                <w:b/>
                <w:color w:val="000000" w:themeColor="text1"/>
                <w:sz w:val="20"/>
                <w:szCs w:val="20"/>
                <w:u w:val="single"/>
                <w:lang w:eastAsia="ko-KR"/>
              </w:rPr>
            </w:pPr>
            <w:r w:rsidRPr="001B3FB2">
              <w:rPr>
                <w:b/>
                <w:color w:val="000000" w:themeColor="text1"/>
                <w:sz w:val="20"/>
                <w:szCs w:val="20"/>
                <w:u w:val="single"/>
                <w:lang w:eastAsia="ko-KR"/>
              </w:rPr>
              <w:t xml:space="preserve">Reporting of RS type (NCD-SSB or CD-SSB) as part of RRM measurement reporting </w:t>
            </w:r>
          </w:p>
          <w:p w14:paraId="0A862215" w14:textId="77777777" w:rsidR="001B3FB2" w:rsidRPr="001B3FB2" w:rsidRDefault="001B3FB2" w:rsidP="001B3FB2">
            <w:pPr>
              <w:pStyle w:val="ListParagraph"/>
              <w:widowControl/>
              <w:numPr>
                <w:ilvl w:val="1"/>
                <w:numId w:val="29"/>
              </w:numPr>
              <w:spacing w:after="0" w:line="259" w:lineRule="auto"/>
              <w:ind w:left="1440" w:firstLineChars="0"/>
              <w:rPr>
                <w:color w:val="000000" w:themeColor="text1"/>
                <w:sz w:val="20"/>
                <w:szCs w:val="20"/>
              </w:rPr>
            </w:pPr>
            <w:r w:rsidRPr="001B3FB2">
              <w:rPr>
                <w:b/>
                <w:bCs/>
                <w:color w:val="000000" w:themeColor="text1"/>
                <w:sz w:val="20"/>
                <w:szCs w:val="20"/>
                <w:lang w:eastAsia="zh-CN"/>
              </w:rPr>
              <w:t>Option 1 (E///):</w:t>
            </w:r>
            <w:r w:rsidRPr="001B3FB2">
              <w:rPr>
                <w:color w:val="000000" w:themeColor="text1"/>
                <w:sz w:val="20"/>
                <w:szCs w:val="20"/>
                <w:lang w:eastAsia="zh-CN"/>
              </w:rPr>
              <w:tab/>
              <w:t xml:space="preserve"> </w:t>
            </w:r>
            <w:proofErr w:type="spellStart"/>
            <w:r w:rsidRPr="001B3FB2">
              <w:rPr>
                <w:sz w:val="20"/>
                <w:szCs w:val="20"/>
              </w:rPr>
              <w:t>RedCap</w:t>
            </w:r>
            <w:proofErr w:type="spellEnd"/>
            <w:r w:rsidRPr="001B3FB2">
              <w:rPr>
                <w:sz w:val="20"/>
                <w:szCs w:val="20"/>
              </w:rPr>
              <w:t xml:space="preserve"> UE needs to report the RRM measurement result together with the type of RS, either NCD-SSB or CD-SSB.</w:t>
            </w:r>
          </w:p>
          <w:p w14:paraId="56D63FFE" w14:textId="77777777" w:rsidR="001B3FB2" w:rsidRPr="001B3FB2" w:rsidRDefault="001B3FB2" w:rsidP="001B3FB2">
            <w:pPr>
              <w:pStyle w:val="ListParagraph"/>
              <w:widowControl/>
              <w:numPr>
                <w:ilvl w:val="1"/>
                <w:numId w:val="29"/>
              </w:numPr>
              <w:spacing w:after="0" w:line="259" w:lineRule="auto"/>
              <w:ind w:left="1440" w:firstLineChars="0"/>
              <w:rPr>
                <w:color w:val="000000" w:themeColor="text1"/>
                <w:sz w:val="20"/>
                <w:szCs w:val="20"/>
              </w:rPr>
            </w:pPr>
            <w:r w:rsidRPr="001B3FB2">
              <w:rPr>
                <w:b/>
                <w:bCs/>
                <w:color w:val="000000" w:themeColor="text1"/>
                <w:sz w:val="20"/>
                <w:szCs w:val="20"/>
                <w:lang w:eastAsia="zh-CN"/>
              </w:rPr>
              <w:t>Option 2 (vivo, HW, Apple, MTK, Xiaomi, Nokia, QC):</w:t>
            </w:r>
            <w:r w:rsidRPr="001B3FB2">
              <w:rPr>
                <w:color w:val="000000" w:themeColor="text1"/>
                <w:sz w:val="20"/>
                <w:szCs w:val="20"/>
              </w:rPr>
              <w:t xml:space="preserve"> Up to RAN1/RAN2</w:t>
            </w:r>
          </w:p>
          <w:p w14:paraId="74E03A89" w14:textId="29236A51" w:rsidR="001B3FB2" w:rsidRPr="001B3FB2" w:rsidRDefault="001B3FB2" w:rsidP="001B3FB2">
            <w:pPr>
              <w:pStyle w:val="ListParagraph"/>
              <w:widowControl/>
              <w:numPr>
                <w:ilvl w:val="1"/>
                <w:numId w:val="29"/>
              </w:numPr>
              <w:spacing w:after="0" w:line="259" w:lineRule="auto"/>
              <w:ind w:left="1440" w:firstLineChars="0"/>
              <w:rPr>
                <w:color w:val="000000" w:themeColor="text1"/>
              </w:rPr>
            </w:pPr>
            <w:r w:rsidRPr="001B3FB2">
              <w:rPr>
                <w:b/>
                <w:bCs/>
                <w:color w:val="000000" w:themeColor="text1"/>
                <w:sz w:val="20"/>
                <w:szCs w:val="20"/>
                <w:lang w:eastAsia="zh-CN"/>
              </w:rPr>
              <w:t>Option 3 (E///):</w:t>
            </w:r>
            <w:r w:rsidRPr="001B3FB2">
              <w:rPr>
                <w:color w:val="000000" w:themeColor="text1"/>
                <w:sz w:val="20"/>
                <w:szCs w:val="20"/>
              </w:rPr>
              <w:t xml:space="preserve"> Discuss after the definition of intra-frequency measurement is settled.</w:t>
            </w:r>
          </w:p>
        </w:tc>
      </w:tr>
    </w:tbl>
    <w:p w14:paraId="4913554B" w14:textId="77777777" w:rsidR="001C7E1C" w:rsidRDefault="001C7E1C" w:rsidP="001C7E1C">
      <w:pPr>
        <w:tabs>
          <w:tab w:val="left" w:pos="990"/>
        </w:tabs>
        <w:jc w:val="both"/>
        <w:rPr>
          <w:snapToGrid w:val="0"/>
        </w:rPr>
      </w:pPr>
    </w:p>
    <w:p w14:paraId="1EF1C67B" w14:textId="28CDF42D" w:rsidR="001C7E1C" w:rsidRPr="00CE049F" w:rsidRDefault="006121EC" w:rsidP="001C7E1C">
      <w:pPr>
        <w:tabs>
          <w:tab w:val="left" w:pos="990"/>
        </w:tabs>
        <w:jc w:val="both"/>
        <w:rPr>
          <w:lang w:eastAsia="ja-JP"/>
        </w:rPr>
      </w:pPr>
      <w:r w:rsidRPr="00912148">
        <w:rPr>
          <w:snapToGrid w:val="0"/>
        </w:rPr>
        <w:t xml:space="preserve">Regarding </w:t>
      </w:r>
      <w:r>
        <w:rPr>
          <w:snapToGrid w:val="0"/>
        </w:rPr>
        <w:t xml:space="preserve">the NCD-SSB periodicity, RAN2 agreed that it could be same as corresponding CD-SSB. Previously RAN4 agreed that </w:t>
      </w:r>
      <w:r>
        <w:rPr>
          <w:lang w:eastAsia="ja-JP"/>
        </w:rPr>
        <w:t>periodicity of NCD-SSB shall be not less than periodicity of CD-SSB. So, we propose:</w:t>
      </w:r>
    </w:p>
    <w:p w14:paraId="45E794F0" w14:textId="19E5BE8E" w:rsidR="001C7E1C" w:rsidRDefault="001C7E1C" w:rsidP="00CE049F">
      <w:pPr>
        <w:tabs>
          <w:tab w:val="left" w:pos="990"/>
        </w:tabs>
        <w:autoSpaceDE w:val="0"/>
        <w:autoSpaceDN w:val="0"/>
        <w:adjustRightInd w:val="0"/>
        <w:spacing w:before="100" w:beforeAutospacing="1" w:after="120"/>
        <w:jc w:val="both"/>
        <w:rPr>
          <w:b/>
          <w:bCs/>
          <w:i/>
          <w:iCs/>
          <w:snapToGrid w:val="0"/>
        </w:rPr>
      </w:pPr>
      <w:r w:rsidRPr="003F4D96">
        <w:rPr>
          <w:b/>
          <w:bCs/>
          <w:i/>
          <w:iCs/>
          <w:snapToGrid w:val="0"/>
        </w:rPr>
        <w:t xml:space="preserve">Proposal </w:t>
      </w:r>
      <w:r>
        <w:rPr>
          <w:b/>
          <w:bCs/>
          <w:i/>
          <w:iCs/>
          <w:snapToGrid w:val="0"/>
        </w:rPr>
        <w:t>8</w:t>
      </w:r>
      <w:r w:rsidRPr="003F4D96">
        <w:rPr>
          <w:b/>
          <w:bCs/>
          <w:i/>
          <w:iCs/>
          <w:snapToGrid w:val="0"/>
        </w:rPr>
        <w:t xml:space="preserve">: RAN4 to assume that </w:t>
      </w:r>
      <w:r w:rsidRPr="003F4D96">
        <w:rPr>
          <w:b/>
          <w:bCs/>
          <w:i/>
          <w:iCs/>
          <w:lang w:eastAsia="ja-JP"/>
        </w:rPr>
        <w:t>periodicity of NCD-SSB is same as periodicity of corresponding CD-SSB</w:t>
      </w:r>
      <w:r w:rsidRPr="003F4D96">
        <w:rPr>
          <w:b/>
          <w:bCs/>
          <w:i/>
          <w:iCs/>
          <w:snapToGrid w:val="0"/>
        </w:rPr>
        <w:t xml:space="preserve"> </w:t>
      </w:r>
      <w:r w:rsidRPr="006A7F61">
        <w:rPr>
          <w:b/>
          <w:bCs/>
          <w:i/>
          <w:iCs/>
          <w:snapToGrid w:val="0"/>
        </w:rPr>
        <w:t>from the same cell</w:t>
      </w:r>
      <w:r w:rsidRPr="003F4D96">
        <w:rPr>
          <w:b/>
          <w:bCs/>
          <w:i/>
          <w:iCs/>
          <w:snapToGrid w:val="0"/>
        </w:rPr>
        <w:t>.</w:t>
      </w:r>
    </w:p>
    <w:p w14:paraId="70EA892E" w14:textId="77777777" w:rsidR="006121EC" w:rsidRDefault="006121EC" w:rsidP="00A92A5D">
      <w:pPr>
        <w:tabs>
          <w:tab w:val="left" w:pos="990"/>
        </w:tabs>
        <w:autoSpaceDE w:val="0"/>
        <w:autoSpaceDN w:val="0"/>
        <w:adjustRightInd w:val="0"/>
        <w:spacing w:before="100" w:beforeAutospacing="1" w:after="120"/>
        <w:jc w:val="both"/>
        <w:rPr>
          <w:snapToGrid w:val="0"/>
        </w:rPr>
      </w:pPr>
      <w:r>
        <w:rPr>
          <w:snapToGrid w:val="0"/>
        </w:rPr>
        <w:t>How to organize RRM measurement reporting, i.e., whether the type of SSB shall be contained in the reporting, is up to RAN1/RAN2 decision, and RAN4 doesn’t need to have discussion on it.</w:t>
      </w:r>
    </w:p>
    <w:p w14:paraId="506C26C5" w14:textId="242F87B5" w:rsidR="006121EC" w:rsidRDefault="006121EC" w:rsidP="006121EC">
      <w:pPr>
        <w:tabs>
          <w:tab w:val="left" w:pos="990"/>
        </w:tabs>
        <w:jc w:val="both"/>
        <w:rPr>
          <w:b/>
          <w:bCs/>
          <w:i/>
          <w:iCs/>
          <w:snapToGrid w:val="0"/>
        </w:rPr>
      </w:pPr>
      <w:r w:rsidRPr="006121EC">
        <w:rPr>
          <w:b/>
          <w:bCs/>
          <w:i/>
          <w:iCs/>
          <w:snapToGrid w:val="0"/>
        </w:rPr>
        <w:t>Proposal 9: Whether Reporting of RS type (NCD-SSB or CD-SSB) as part of RRM measurement reporting is up to RAN1/RAN2</w:t>
      </w:r>
      <w:r>
        <w:rPr>
          <w:b/>
          <w:bCs/>
          <w:i/>
          <w:iCs/>
          <w:snapToGrid w:val="0"/>
        </w:rPr>
        <w:t>.</w:t>
      </w:r>
    </w:p>
    <w:p w14:paraId="4E75DD8E" w14:textId="1AC17046" w:rsidR="006121EC" w:rsidRDefault="006121EC" w:rsidP="006121EC">
      <w:pPr>
        <w:tabs>
          <w:tab w:val="left" w:pos="990"/>
        </w:tabs>
        <w:jc w:val="both"/>
        <w:rPr>
          <w:b/>
          <w:bCs/>
          <w:i/>
          <w:iCs/>
          <w:snapToGrid w:val="0"/>
        </w:rPr>
      </w:pPr>
    </w:p>
    <w:p w14:paraId="09FCDF30" w14:textId="1FB991DD" w:rsidR="006121EC" w:rsidRDefault="006121EC" w:rsidP="006121EC">
      <w:pPr>
        <w:tabs>
          <w:tab w:val="left" w:pos="990"/>
        </w:tabs>
        <w:jc w:val="both"/>
        <w:rPr>
          <w:snapToGrid w:val="0"/>
        </w:rPr>
      </w:pPr>
      <w:r w:rsidRPr="006121EC">
        <w:rPr>
          <w:snapToGrid w:val="0"/>
        </w:rPr>
        <w:t>RAN2 sent LS to RAN4 as below,</w:t>
      </w:r>
    </w:p>
    <w:tbl>
      <w:tblPr>
        <w:tblStyle w:val="TableGrid"/>
        <w:tblW w:w="0" w:type="auto"/>
        <w:tblLook w:val="04A0" w:firstRow="1" w:lastRow="0" w:firstColumn="1" w:lastColumn="0" w:noHBand="0" w:noVBand="1"/>
      </w:tblPr>
      <w:tblGrid>
        <w:gridCol w:w="9629"/>
      </w:tblGrid>
      <w:tr w:rsidR="009F6C72" w14:paraId="30095A5E" w14:textId="77777777" w:rsidTr="009F6C72">
        <w:tc>
          <w:tcPr>
            <w:tcW w:w="9629" w:type="dxa"/>
          </w:tcPr>
          <w:p w14:paraId="70BC82A4" w14:textId="77777777" w:rsidR="009F6C72" w:rsidRPr="009F6C72" w:rsidRDefault="009F6C72" w:rsidP="009F6C72">
            <w:pPr>
              <w:spacing w:after="0"/>
              <w:rPr>
                <w:b/>
                <w:sz w:val="20"/>
                <w:szCs w:val="20"/>
                <w:lang w:val="en-GB"/>
              </w:rPr>
            </w:pPr>
            <w:r w:rsidRPr="009F6C72">
              <w:rPr>
                <w:b/>
                <w:sz w:val="20"/>
                <w:szCs w:val="20"/>
                <w:lang w:val="en-GB"/>
              </w:rPr>
              <w:t>1. Overall Description:</w:t>
            </w:r>
          </w:p>
          <w:p w14:paraId="7E782E2F" w14:textId="21F7C1E6" w:rsidR="009F6C72" w:rsidRDefault="009F6C72" w:rsidP="009F6C72">
            <w:pPr>
              <w:spacing w:after="0"/>
              <w:rPr>
                <w:color w:val="000000"/>
                <w:sz w:val="20"/>
                <w:szCs w:val="20"/>
                <w:lang w:val="en-GB" w:eastAsia="ko-KR"/>
              </w:rPr>
            </w:pPr>
            <w:r w:rsidRPr="009F6C72">
              <w:rPr>
                <w:sz w:val="20"/>
                <w:szCs w:val="20"/>
              </w:rPr>
              <w:t xml:space="preserve">In RAN2#117-e, it was concluded that, </w:t>
            </w:r>
            <w:r w:rsidRPr="009F6C72">
              <w:rPr>
                <w:color w:val="000000"/>
                <w:sz w:val="20"/>
                <w:szCs w:val="20"/>
                <w:lang w:val="en-GB" w:eastAsia="ko-KR"/>
              </w:rPr>
              <w:t>from RAN2 signalling standpoint,</w:t>
            </w:r>
            <w:r w:rsidRPr="009F6C72">
              <w:rPr>
                <w:sz w:val="20"/>
                <w:szCs w:val="20"/>
              </w:rPr>
              <w:t xml:space="preserve"> </w:t>
            </w:r>
            <w:r w:rsidRPr="009F6C72">
              <w:rPr>
                <w:color w:val="000000"/>
                <w:sz w:val="20"/>
                <w:szCs w:val="20"/>
                <w:lang w:val="en-GB" w:eastAsia="ko-KR"/>
              </w:rPr>
              <w:t>CD-SSB and NCD-SSB(s) may be transmitted at different times by configuring an offset. RAN2 would like to ask RAN4 and RAN1 whether such offset is feasible/needed.</w:t>
            </w:r>
          </w:p>
          <w:p w14:paraId="38D6537F" w14:textId="77777777" w:rsidR="009F6C72" w:rsidRPr="009F6C72" w:rsidRDefault="009F6C72" w:rsidP="009F6C72">
            <w:pPr>
              <w:spacing w:after="0"/>
              <w:rPr>
                <w:sz w:val="20"/>
                <w:szCs w:val="20"/>
              </w:rPr>
            </w:pPr>
          </w:p>
          <w:p w14:paraId="6390B42A" w14:textId="77777777" w:rsidR="009F6C72" w:rsidRPr="009F6C72" w:rsidRDefault="009F6C72" w:rsidP="009F6C72">
            <w:pPr>
              <w:spacing w:after="0"/>
              <w:rPr>
                <w:b/>
                <w:color w:val="000000"/>
                <w:sz w:val="20"/>
                <w:szCs w:val="20"/>
                <w:lang w:val="en-GB"/>
              </w:rPr>
            </w:pPr>
            <w:r w:rsidRPr="009F6C72">
              <w:rPr>
                <w:b/>
                <w:color w:val="000000"/>
                <w:sz w:val="20"/>
                <w:szCs w:val="20"/>
                <w:lang w:val="en-GB"/>
              </w:rPr>
              <w:t>2. Actions:</w:t>
            </w:r>
          </w:p>
          <w:p w14:paraId="415C8919" w14:textId="77777777" w:rsidR="009F6C72" w:rsidRPr="009F6C72" w:rsidRDefault="009F6C72" w:rsidP="009F6C72">
            <w:pPr>
              <w:spacing w:after="0"/>
              <w:ind w:left="1985" w:hanging="1985"/>
              <w:rPr>
                <w:b/>
                <w:color w:val="000000"/>
                <w:sz w:val="20"/>
                <w:szCs w:val="20"/>
                <w:lang w:val="en-GB"/>
              </w:rPr>
            </w:pPr>
            <w:r w:rsidRPr="009F6C72">
              <w:rPr>
                <w:b/>
                <w:color w:val="000000"/>
                <w:sz w:val="20"/>
                <w:szCs w:val="20"/>
                <w:lang w:val="en-GB"/>
              </w:rPr>
              <w:t>To RAN4 and RAN1</w:t>
            </w:r>
          </w:p>
          <w:p w14:paraId="74EFD69E" w14:textId="645EBFFA" w:rsidR="009F6C72" w:rsidRPr="009F6C72" w:rsidRDefault="009F6C72" w:rsidP="009F6C72">
            <w:pPr>
              <w:spacing w:after="0"/>
              <w:ind w:left="993" w:hanging="993"/>
              <w:rPr>
                <w:color w:val="000000"/>
                <w:sz w:val="20"/>
                <w:szCs w:val="20"/>
                <w:lang w:val="en-GB"/>
              </w:rPr>
            </w:pPr>
            <w:r w:rsidRPr="009F6C72">
              <w:rPr>
                <w:b/>
                <w:color w:val="000000"/>
                <w:sz w:val="20"/>
                <w:szCs w:val="20"/>
                <w:lang w:val="en-GB"/>
              </w:rPr>
              <w:t xml:space="preserve">ACTION: </w:t>
            </w:r>
            <w:r w:rsidRPr="009F6C72">
              <w:rPr>
                <w:b/>
                <w:color w:val="000000"/>
                <w:sz w:val="20"/>
                <w:szCs w:val="20"/>
                <w:lang w:val="en-GB"/>
              </w:rPr>
              <w:tab/>
            </w:r>
            <w:r w:rsidRPr="009F6C72">
              <w:rPr>
                <w:color w:val="000000"/>
                <w:sz w:val="20"/>
                <w:szCs w:val="20"/>
                <w:lang w:val="en-GB"/>
              </w:rPr>
              <w:t>RAN2 kindly asks RAN4 and RAN1 to take the information above into consideration and provide feedback.</w:t>
            </w:r>
          </w:p>
        </w:tc>
      </w:tr>
    </w:tbl>
    <w:p w14:paraId="2D1D7DA3" w14:textId="77777777" w:rsidR="009F6C72" w:rsidRPr="006121EC" w:rsidRDefault="009F6C72" w:rsidP="006121EC">
      <w:pPr>
        <w:tabs>
          <w:tab w:val="left" w:pos="990"/>
        </w:tabs>
        <w:jc w:val="both"/>
        <w:rPr>
          <w:snapToGrid w:val="0"/>
        </w:rPr>
      </w:pPr>
    </w:p>
    <w:p w14:paraId="58042D69" w14:textId="1CE643D8" w:rsidR="00CC1E89" w:rsidRDefault="009F6C72" w:rsidP="009F6C72">
      <w:pPr>
        <w:tabs>
          <w:tab w:val="left" w:pos="990"/>
        </w:tabs>
        <w:jc w:val="both"/>
        <w:rPr>
          <w:snapToGrid w:val="0"/>
        </w:rPr>
      </w:pPr>
      <w:r>
        <w:rPr>
          <w:snapToGrid w:val="0"/>
        </w:rPr>
        <w:t>We had some discussion in last meeting about the half SFN index for CD-SSB and NCD-SSB. In previous meeting, some companies had concern on the power limitation at network side if NCD-SSB and CD-SSB are transmitted on same symbols (same half frame)</w:t>
      </w:r>
      <w:r w:rsidR="00A4524B">
        <w:rPr>
          <w:snapToGrid w:val="0"/>
        </w:rPr>
        <w:t>, and time offset from network side could also address this issue</w:t>
      </w:r>
      <w:r>
        <w:rPr>
          <w:snapToGrid w:val="0"/>
        </w:rPr>
        <w:t xml:space="preserve">. </w:t>
      </w:r>
      <w:r w:rsidR="00A4524B">
        <w:rPr>
          <w:snapToGrid w:val="0"/>
        </w:rPr>
        <w:t>Moreover, t</w:t>
      </w:r>
      <w:r>
        <w:rPr>
          <w:snapToGrid w:val="0"/>
        </w:rPr>
        <w:t xml:space="preserve">he time offset between NCD-SSB and CD-SSB could be easy for UE to locate </w:t>
      </w:r>
      <w:r w:rsidR="00A4524B">
        <w:rPr>
          <w:snapToGrid w:val="0"/>
        </w:rPr>
        <w:t xml:space="preserve">e.g., the NCD-SSB position when completing the CD-SSB synchronization. Thus, we think it’s feasible and needed to configure a time offset between CD-SSB and </w:t>
      </w:r>
      <w:r w:rsidR="00CC1E89">
        <w:rPr>
          <w:snapToGrid w:val="0"/>
        </w:rPr>
        <w:t xml:space="preserve">corresponding </w:t>
      </w:r>
      <w:r w:rsidR="00A4524B">
        <w:rPr>
          <w:snapToGrid w:val="0"/>
        </w:rPr>
        <w:t>NCD-SSB</w:t>
      </w:r>
      <w:r w:rsidR="00CC1E89">
        <w:rPr>
          <w:snapToGrid w:val="0"/>
        </w:rPr>
        <w:t>.</w:t>
      </w:r>
    </w:p>
    <w:p w14:paraId="48C5723C" w14:textId="77777777" w:rsidR="00CC1E89" w:rsidRDefault="00CC1E89" w:rsidP="009F6C72">
      <w:pPr>
        <w:tabs>
          <w:tab w:val="left" w:pos="990"/>
        </w:tabs>
        <w:jc w:val="both"/>
        <w:rPr>
          <w:snapToGrid w:val="0"/>
        </w:rPr>
      </w:pPr>
    </w:p>
    <w:p w14:paraId="77F3FCE7" w14:textId="05ACCDEB" w:rsidR="009F6C72" w:rsidRDefault="00CC1E89" w:rsidP="009F6C72">
      <w:pPr>
        <w:tabs>
          <w:tab w:val="left" w:pos="990"/>
        </w:tabs>
        <w:jc w:val="both"/>
        <w:rPr>
          <w:b/>
          <w:bCs/>
          <w:i/>
          <w:iCs/>
          <w:snapToGrid w:val="0"/>
        </w:rPr>
      </w:pPr>
      <w:r w:rsidRPr="00CC1E89">
        <w:rPr>
          <w:b/>
          <w:bCs/>
          <w:i/>
          <w:iCs/>
          <w:snapToGrid w:val="0"/>
        </w:rPr>
        <w:t>Proposal 10: RAN4 agree</w:t>
      </w:r>
      <w:r w:rsidR="00BE432B">
        <w:rPr>
          <w:b/>
          <w:bCs/>
          <w:i/>
          <w:iCs/>
          <w:snapToGrid w:val="0"/>
        </w:rPr>
        <w:t>s</w:t>
      </w:r>
      <w:r w:rsidRPr="00CC1E89">
        <w:rPr>
          <w:b/>
          <w:bCs/>
          <w:i/>
          <w:iCs/>
          <w:snapToGrid w:val="0"/>
        </w:rPr>
        <w:t xml:space="preserve"> that it’s feasible and needed to configure a time offset between CD-SSB and corresponding NCD-SSB.</w:t>
      </w:r>
      <w:r w:rsidR="00A4524B" w:rsidRPr="00CC1E89">
        <w:rPr>
          <w:b/>
          <w:bCs/>
          <w:i/>
          <w:iCs/>
          <w:snapToGrid w:val="0"/>
        </w:rPr>
        <w:t xml:space="preserve"> </w:t>
      </w:r>
    </w:p>
    <w:p w14:paraId="27F7E753" w14:textId="6C723178" w:rsidR="00CC1E89" w:rsidRDefault="00CC1E89" w:rsidP="009F6C72">
      <w:pPr>
        <w:tabs>
          <w:tab w:val="left" w:pos="990"/>
        </w:tabs>
        <w:jc w:val="both"/>
        <w:rPr>
          <w:b/>
          <w:bCs/>
          <w:i/>
          <w:iCs/>
          <w:snapToGrid w:val="0"/>
        </w:rPr>
      </w:pPr>
    </w:p>
    <w:p w14:paraId="73E0AC05" w14:textId="6BC9C783" w:rsidR="00CC1E89" w:rsidRDefault="00CC1E89" w:rsidP="009F6C72">
      <w:pPr>
        <w:tabs>
          <w:tab w:val="left" w:pos="990"/>
        </w:tabs>
        <w:jc w:val="both"/>
        <w:rPr>
          <w:snapToGrid w:val="0"/>
        </w:rPr>
      </w:pPr>
      <w:r w:rsidRPr="00CC1E89">
        <w:rPr>
          <w:snapToGrid w:val="0"/>
        </w:rPr>
        <w:t xml:space="preserve">The draft reply LS is as following: </w:t>
      </w:r>
    </w:p>
    <w:tbl>
      <w:tblPr>
        <w:tblStyle w:val="TableGrid"/>
        <w:tblW w:w="0" w:type="auto"/>
        <w:tblLook w:val="04A0" w:firstRow="1" w:lastRow="0" w:firstColumn="1" w:lastColumn="0" w:noHBand="0" w:noVBand="1"/>
      </w:tblPr>
      <w:tblGrid>
        <w:gridCol w:w="9629"/>
      </w:tblGrid>
      <w:tr w:rsidR="00CC1E89" w14:paraId="7EEDBCD1" w14:textId="77777777" w:rsidTr="00CC1E89">
        <w:tc>
          <w:tcPr>
            <w:tcW w:w="9629" w:type="dxa"/>
          </w:tcPr>
          <w:p w14:paraId="567113D2" w14:textId="77777777" w:rsidR="00BE432B" w:rsidRPr="007123A7" w:rsidRDefault="00BE432B" w:rsidP="00BE432B">
            <w:pPr>
              <w:spacing w:after="120"/>
              <w:rPr>
                <w:b/>
                <w:sz w:val="20"/>
                <w:szCs w:val="20"/>
              </w:rPr>
            </w:pPr>
            <w:r w:rsidRPr="007123A7">
              <w:rPr>
                <w:b/>
                <w:sz w:val="20"/>
                <w:szCs w:val="20"/>
              </w:rPr>
              <w:t>1. Overall Description:</w:t>
            </w:r>
          </w:p>
          <w:p w14:paraId="4B123A07" w14:textId="43DCBBBB" w:rsidR="00BE432B" w:rsidRPr="007123A7" w:rsidRDefault="00BE432B" w:rsidP="00BE432B">
            <w:pPr>
              <w:spacing w:after="120"/>
              <w:rPr>
                <w:sz w:val="20"/>
                <w:szCs w:val="20"/>
              </w:rPr>
            </w:pPr>
            <w:r w:rsidRPr="007123A7">
              <w:rPr>
                <w:sz w:val="20"/>
                <w:szCs w:val="20"/>
              </w:rPr>
              <w:t xml:space="preserve">RAN4 would like to thank RAN2 for their LS </w:t>
            </w:r>
            <w:r w:rsidRPr="00BE432B">
              <w:rPr>
                <w:sz w:val="20"/>
                <w:szCs w:val="20"/>
              </w:rPr>
              <w:t>R2-2204115</w:t>
            </w:r>
            <w:r w:rsidRPr="007123A7">
              <w:rPr>
                <w:sz w:val="20"/>
                <w:szCs w:val="20"/>
              </w:rPr>
              <w:t xml:space="preserve">. RAN4 has discussed </w:t>
            </w:r>
            <w:r>
              <w:rPr>
                <w:sz w:val="20"/>
                <w:szCs w:val="20"/>
              </w:rPr>
              <w:t>the feasibility of time offset between CD-SSB and NCD-SSB(s)</w:t>
            </w:r>
            <w:r w:rsidRPr="007123A7">
              <w:rPr>
                <w:sz w:val="20"/>
                <w:szCs w:val="20"/>
              </w:rPr>
              <w:t>, and has achieved some agreements to answer RAN2’s questions as followings:</w:t>
            </w:r>
          </w:p>
          <w:p w14:paraId="1548F71C" w14:textId="79E78B5A" w:rsidR="00BE432B" w:rsidRPr="007123A7" w:rsidRDefault="00BE432B" w:rsidP="00BE432B">
            <w:pPr>
              <w:spacing w:after="120"/>
              <w:jc w:val="both"/>
              <w:rPr>
                <w:sz w:val="20"/>
                <w:szCs w:val="20"/>
              </w:rPr>
            </w:pPr>
            <w:r w:rsidRPr="007123A7">
              <w:rPr>
                <w:sz w:val="20"/>
                <w:szCs w:val="20"/>
              </w:rPr>
              <w:t xml:space="preserve">Question from RAN2: </w:t>
            </w:r>
            <w:r w:rsidRPr="009F6C72">
              <w:rPr>
                <w:sz w:val="20"/>
                <w:szCs w:val="20"/>
              </w:rPr>
              <w:t xml:space="preserve">In RAN2#117-e, it was concluded that, </w:t>
            </w:r>
            <w:r w:rsidRPr="009F6C72">
              <w:rPr>
                <w:color w:val="000000"/>
                <w:sz w:val="20"/>
                <w:szCs w:val="20"/>
                <w:lang w:val="en-GB" w:eastAsia="ko-KR"/>
              </w:rPr>
              <w:t>from RAN2 signalling standpoint,</w:t>
            </w:r>
            <w:r w:rsidRPr="009F6C72">
              <w:rPr>
                <w:sz w:val="20"/>
                <w:szCs w:val="20"/>
              </w:rPr>
              <w:t xml:space="preserve"> </w:t>
            </w:r>
            <w:r w:rsidRPr="009F6C72">
              <w:rPr>
                <w:color w:val="000000"/>
                <w:sz w:val="20"/>
                <w:szCs w:val="20"/>
                <w:lang w:val="en-GB" w:eastAsia="ko-KR"/>
              </w:rPr>
              <w:t>CD-SSB and NCD-SSB(s) may be transmitted at different times by configuring an offset. RAN2 would like to ask RAN4 and RAN1 whether such offset is feasible/needed.</w:t>
            </w:r>
          </w:p>
          <w:p w14:paraId="2B3CBB79" w14:textId="251190C4" w:rsidR="00BE432B" w:rsidRPr="007123A7" w:rsidRDefault="00BE432B" w:rsidP="00BE432B">
            <w:pPr>
              <w:spacing w:after="120"/>
              <w:jc w:val="both"/>
              <w:rPr>
                <w:sz w:val="20"/>
                <w:szCs w:val="20"/>
              </w:rPr>
            </w:pPr>
            <w:r w:rsidRPr="007123A7">
              <w:rPr>
                <w:sz w:val="20"/>
                <w:szCs w:val="20"/>
              </w:rPr>
              <w:t xml:space="preserve">[RAN4’s answer]: </w:t>
            </w:r>
            <w:r w:rsidRPr="00BE432B">
              <w:rPr>
                <w:sz w:val="20"/>
                <w:szCs w:val="20"/>
              </w:rPr>
              <w:t>RAN4 agrees that it’s feasible and needed to configure a time offset between CD-SSB and corresponding NCD-SSB</w:t>
            </w:r>
            <w:r>
              <w:rPr>
                <w:sz w:val="20"/>
                <w:szCs w:val="20"/>
              </w:rPr>
              <w:t>.</w:t>
            </w:r>
          </w:p>
          <w:p w14:paraId="53F0E3AD" w14:textId="77777777" w:rsidR="00BE432B" w:rsidRPr="007123A7" w:rsidRDefault="00BE432B" w:rsidP="00BE432B">
            <w:pPr>
              <w:spacing w:after="120"/>
              <w:rPr>
                <w:b/>
                <w:bCs/>
                <w:sz w:val="20"/>
                <w:szCs w:val="20"/>
              </w:rPr>
            </w:pPr>
            <w:r w:rsidRPr="007123A7">
              <w:rPr>
                <w:b/>
                <w:bCs/>
                <w:sz w:val="20"/>
                <w:szCs w:val="20"/>
              </w:rPr>
              <w:t>2. Actions:</w:t>
            </w:r>
          </w:p>
          <w:p w14:paraId="5B5B5211" w14:textId="77777777" w:rsidR="00BE432B" w:rsidRPr="007123A7" w:rsidRDefault="00BE432B" w:rsidP="00BE432B">
            <w:pPr>
              <w:spacing w:after="120"/>
              <w:ind w:left="1134" w:hanging="1134"/>
              <w:jc w:val="both"/>
              <w:rPr>
                <w:b/>
                <w:bCs/>
                <w:sz w:val="20"/>
                <w:szCs w:val="20"/>
              </w:rPr>
            </w:pPr>
            <w:r w:rsidRPr="007123A7">
              <w:rPr>
                <w:b/>
                <w:bCs/>
                <w:sz w:val="20"/>
                <w:szCs w:val="20"/>
              </w:rPr>
              <w:t>To RAN WG2:</w:t>
            </w:r>
          </w:p>
          <w:p w14:paraId="5968376E" w14:textId="77777777" w:rsidR="00BE432B" w:rsidRPr="007123A7" w:rsidRDefault="00BE432B" w:rsidP="00BE432B">
            <w:pPr>
              <w:tabs>
                <w:tab w:val="left" w:pos="0"/>
              </w:tabs>
              <w:spacing w:after="120"/>
              <w:ind w:hanging="993"/>
              <w:rPr>
                <w:sz w:val="20"/>
                <w:szCs w:val="20"/>
              </w:rPr>
            </w:pPr>
            <w:r w:rsidRPr="007123A7">
              <w:rPr>
                <w:sz w:val="20"/>
                <w:szCs w:val="20"/>
              </w:rPr>
              <w:tab/>
              <w:t xml:space="preserve">RAN4 respectfully asks RAN2 to take the above </w:t>
            </w:r>
            <w:r>
              <w:rPr>
                <w:sz w:val="20"/>
                <w:szCs w:val="20"/>
              </w:rPr>
              <w:t>answer</w:t>
            </w:r>
            <w:r w:rsidRPr="007123A7">
              <w:rPr>
                <w:sz w:val="20"/>
                <w:szCs w:val="20"/>
              </w:rPr>
              <w:t xml:space="preserve"> into consideration and decisions.</w:t>
            </w:r>
          </w:p>
          <w:p w14:paraId="0E236E53" w14:textId="77777777" w:rsidR="00BE432B" w:rsidRPr="007123A7" w:rsidRDefault="00BE432B" w:rsidP="00BE432B">
            <w:pPr>
              <w:spacing w:after="120"/>
              <w:rPr>
                <w:b/>
                <w:bCs/>
                <w:sz w:val="20"/>
                <w:szCs w:val="20"/>
              </w:rPr>
            </w:pPr>
            <w:r w:rsidRPr="007123A7">
              <w:rPr>
                <w:b/>
                <w:bCs/>
                <w:sz w:val="20"/>
                <w:szCs w:val="20"/>
              </w:rPr>
              <w:t xml:space="preserve">3. Date of Next RAN4 Meetings: </w:t>
            </w:r>
          </w:p>
          <w:p w14:paraId="004C2732" w14:textId="77777777" w:rsidR="00BE432B" w:rsidRPr="007123A7" w:rsidRDefault="00BE432B" w:rsidP="00BE432B">
            <w:pPr>
              <w:tabs>
                <w:tab w:val="left" w:pos="3625"/>
              </w:tabs>
              <w:spacing w:after="120"/>
              <w:ind w:left="2268" w:hanging="2268"/>
              <w:rPr>
                <w:sz w:val="20"/>
                <w:szCs w:val="20"/>
              </w:rPr>
            </w:pPr>
            <w:r w:rsidRPr="007123A7">
              <w:rPr>
                <w:sz w:val="20"/>
                <w:szCs w:val="20"/>
              </w:rPr>
              <w:t xml:space="preserve">TSG-RAN WG4 Meeting #104        </w:t>
            </w:r>
            <w:r>
              <w:rPr>
                <w:sz w:val="20"/>
                <w:szCs w:val="20"/>
              </w:rPr>
              <w:tab/>
            </w:r>
            <w:r w:rsidRPr="007123A7">
              <w:rPr>
                <w:sz w:val="20"/>
                <w:szCs w:val="20"/>
              </w:rPr>
              <w:t xml:space="preserve">Aug 22 – 26, 2022    </w:t>
            </w:r>
            <w:r w:rsidRPr="007123A7">
              <w:rPr>
                <w:sz w:val="20"/>
                <w:szCs w:val="20"/>
              </w:rPr>
              <w:tab/>
              <w:t>Toulouse, FR</w:t>
            </w:r>
          </w:p>
          <w:p w14:paraId="4C37420D" w14:textId="21E36FFD" w:rsidR="00CC1E89" w:rsidRPr="00BE432B" w:rsidRDefault="00BE432B" w:rsidP="00BE432B">
            <w:pPr>
              <w:tabs>
                <w:tab w:val="left" w:pos="3625"/>
              </w:tabs>
              <w:spacing w:after="120"/>
              <w:ind w:left="2268" w:hanging="2268"/>
              <w:rPr>
                <w:sz w:val="20"/>
                <w:szCs w:val="20"/>
              </w:rPr>
            </w:pPr>
            <w:r w:rsidRPr="007123A7">
              <w:rPr>
                <w:sz w:val="20"/>
                <w:szCs w:val="20"/>
              </w:rPr>
              <w:t>TSG-RAN WG4 Meeting #10</w:t>
            </w:r>
            <w:r>
              <w:rPr>
                <w:sz w:val="20"/>
                <w:szCs w:val="20"/>
              </w:rPr>
              <w:t>4-bis-e</w:t>
            </w:r>
            <w:r w:rsidRPr="007123A7">
              <w:rPr>
                <w:sz w:val="20"/>
                <w:szCs w:val="20"/>
              </w:rPr>
              <w:t xml:space="preserve">       </w:t>
            </w:r>
            <w:r>
              <w:rPr>
                <w:sz w:val="20"/>
                <w:szCs w:val="20"/>
              </w:rPr>
              <w:t xml:space="preserve"> Oct</w:t>
            </w:r>
            <w:r w:rsidRPr="007123A7">
              <w:rPr>
                <w:sz w:val="20"/>
                <w:szCs w:val="20"/>
              </w:rPr>
              <w:t xml:space="preserve"> </w:t>
            </w:r>
            <w:r>
              <w:rPr>
                <w:sz w:val="20"/>
                <w:szCs w:val="20"/>
              </w:rPr>
              <w:t>10</w:t>
            </w:r>
            <w:r w:rsidRPr="007123A7">
              <w:rPr>
                <w:sz w:val="20"/>
                <w:szCs w:val="20"/>
              </w:rPr>
              <w:t xml:space="preserve"> – </w:t>
            </w:r>
            <w:r>
              <w:rPr>
                <w:sz w:val="20"/>
                <w:szCs w:val="20"/>
              </w:rPr>
              <w:t>19</w:t>
            </w:r>
            <w:r w:rsidRPr="007123A7">
              <w:rPr>
                <w:sz w:val="20"/>
                <w:szCs w:val="20"/>
              </w:rPr>
              <w:t xml:space="preserve">, 2022    </w:t>
            </w:r>
            <w:r w:rsidRPr="007123A7">
              <w:rPr>
                <w:sz w:val="20"/>
                <w:szCs w:val="20"/>
              </w:rPr>
              <w:tab/>
            </w:r>
            <w:r w:rsidRPr="007123A7">
              <w:rPr>
                <w:sz w:val="20"/>
                <w:szCs w:val="20"/>
              </w:rPr>
              <w:tab/>
            </w:r>
            <w:r>
              <w:rPr>
                <w:sz w:val="20"/>
                <w:szCs w:val="20"/>
              </w:rPr>
              <w:t>e-meeting</w:t>
            </w:r>
          </w:p>
        </w:tc>
      </w:tr>
    </w:tbl>
    <w:p w14:paraId="4EF26F65" w14:textId="3CA3E52A" w:rsidR="001B3FB2" w:rsidRPr="00DC0041" w:rsidRDefault="001B3FB2" w:rsidP="00A92A5D">
      <w:pPr>
        <w:tabs>
          <w:tab w:val="left" w:pos="990"/>
        </w:tabs>
        <w:autoSpaceDE w:val="0"/>
        <w:autoSpaceDN w:val="0"/>
        <w:adjustRightInd w:val="0"/>
        <w:spacing w:before="100" w:beforeAutospacing="1" w:after="120"/>
        <w:jc w:val="both"/>
        <w:rPr>
          <w:snapToGrid w:val="0"/>
        </w:rPr>
      </w:pPr>
    </w:p>
    <w:p w14:paraId="4ECBE970" w14:textId="27A05F81" w:rsidR="00D74ECA" w:rsidRPr="009648CC" w:rsidRDefault="009648CC" w:rsidP="009648CC">
      <w:pPr>
        <w:pStyle w:val="Heading2"/>
        <w:rPr>
          <w:sz w:val="24"/>
          <w:szCs w:val="24"/>
        </w:rPr>
      </w:pPr>
      <w:r>
        <w:rPr>
          <w:sz w:val="24"/>
          <w:szCs w:val="24"/>
        </w:rPr>
        <w:t>2.</w:t>
      </w:r>
      <w:r w:rsidR="00516F7D">
        <w:rPr>
          <w:sz w:val="24"/>
          <w:szCs w:val="24"/>
        </w:rPr>
        <w:t>2</w:t>
      </w:r>
      <w:r>
        <w:rPr>
          <w:sz w:val="24"/>
          <w:szCs w:val="24"/>
        </w:rPr>
        <w:t xml:space="preserve"> </w:t>
      </w:r>
      <w:r w:rsidR="00D74ECA" w:rsidRPr="009648CC">
        <w:rPr>
          <w:sz w:val="24"/>
          <w:szCs w:val="24"/>
        </w:rPr>
        <w:t>CSSF, gap related issues</w:t>
      </w:r>
    </w:p>
    <w:p w14:paraId="6B52AC9B" w14:textId="2BEAF4B0" w:rsidR="00D74ECA" w:rsidRDefault="00D74ECA" w:rsidP="00D87033">
      <w:pPr>
        <w:spacing w:after="120"/>
        <w:jc w:val="both"/>
      </w:pPr>
      <w:r w:rsidRPr="00D87033">
        <w:t>In last meeting,</w:t>
      </w:r>
      <w:r w:rsidR="00D87033" w:rsidRPr="00D87033">
        <w:t xml:space="preserve"> some open issues were:</w:t>
      </w:r>
    </w:p>
    <w:tbl>
      <w:tblPr>
        <w:tblStyle w:val="TableGrid"/>
        <w:tblW w:w="0" w:type="auto"/>
        <w:tblLook w:val="04A0" w:firstRow="1" w:lastRow="0" w:firstColumn="1" w:lastColumn="0" w:noHBand="0" w:noVBand="1"/>
      </w:tblPr>
      <w:tblGrid>
        <w:gridCol w:w="9629"/>
      </w:tblGrid>
      <w:tr w:rsidR="00D87033" w14:paraId="38C4A519" w14:textId="77777777" w:rsidTr="00D87033">
        <w:tc>
          <w:tcPr>
            <w:tcW w:w="9629" w:type="dxa"/>
          </w:tcPr>
          <w:p w14:paraId="0E1D02FE" w14:textId="77777777" w:rsidR="00DC0334" w:rsidRPr="00DC0334" w:rsidRDefault="00DC0334" w:rsidP="00DC0334">
            <w:pPr>
              <w:spacing w:after="0"/>
              <w:rPr>
                <w:b/>
                <w:color w:val="000000" w:themeColor="text1"/>
                <w:sz w:val="20"/>
                <w:szCs w:val="20"/>
                <w:u w:val="single"/>
                <w:lang w:eastAsia="ko-KR"/>
              </w:rPr>
            </w:pPr>
            <w:r w:rsidRPr="00DC0334">
              <w:rPr>
                <w:b/>
                <w:color w:val="000000" w:themeColor="text1"/>
                <w:sz w:val="20"/>
                <w:szCs w:val="20"/>
                <w:u w:val="single"/>
                <w:lang w:eastAsia="ko-KR"/>
              </w:rPr>
              <w:t>Inter-frequency without gap</w:t>
            </w:r>
          </w:p>
          <w:p w14:paraId="0A08870B" w14:textId="77777777" w:rsidR="00DC0334" w:rsidRPr="00DC0334" w:rsidRDefault="00DC0334" w:rsidP="00DC0334">
            <w:pPr>
              <w:pStyle w:val="ListParagraph"/>
              <w:widowControl/>
              <w:numPr>
                <w:ilvl w:val="1"/>
                <w:numId w:val="29"/>
              </w:numPr>
              <w:spacing w:after="0" w:line="259" w:lineRule="auto"/>
              <w:ind w:left="1440" w:firstLineChars="0"/>
              <w:rPr>
                <w:color w:val="000000" w:themeColor="text1"/>
                <w:sz w:val="20"/>
                <w:szCs w:val="20"/>
                <w:lang w:eastAsia="zh-CN"/>
              </w:rPr>
            </w:pPr>
            <w:r w:rsidRPr="00DC0334">
              <w:rPr>
                <w:b/>
                <w:bCs/>
                <w:color w:val="000000" w:themeColor="text1"/>
                <w:sz w:val="20"/>
                <w:szCs w:val="20"/>
                <w:lang w:eastAsia="zh-CN"/>
              </w:rPr>
              <w:t>Option 1 (ZTE, Apple, Xiaomi, vivo, MTK, OPPO, E///, Nokia):</w:t>
            </w:r>
            <w:r w:rsidRPr="00DC0334">
              <w:rPr>
                <w:b/>
                <w:bCs/>
                <w:color w:val="000000" w:themeColor="text1"/>
                <w:sz w:val="20"/>
                <w:szCs w:val="20"/>
                <w:lang w:eastAsia="zh-CN"/>
              </w:rPr>
              <w:tab/>
            </w:r>
            <w:r w:rsidRPr="00DC0334">
              <w:rPr>
                <w:color w:val="000000" w:themeColor="text1"/>
                <w:sz w:val="20"/>
                <w:szCs w:val="20"/>
                <w:lang w:eastAsia="zh-CN"/>
              </w:rPr>
              <w:t xml:space="preserve"> </w:t>
            </w:r>
            <w:proofErr w:type="spellStart"/>
            <w:r w:rsidRPr="00DC0334">
              <w:rPr>
                <w:color w:val="000000" w:themeColor="text1"/>
                <w:sz w:val="20"/>
                <w:szCs w:val="20"/>
                <w:lang w:eastAsia="zh-CN"/>
              </w:rPr>
              <w:t>RedCap</w:t>
            </w:r>
            <w:proofErr w:type="spellEnd"/>
            <w:r w:rsidRPr="00DC0334">
              <w:rPr>
                <w:color w:val="000000" w:themeColor="text1"/>
                <w:sz w:val="20"/>
                <w:szCs w:val="20"/>
                <w:lang w:eastAsia="zh-CN"/>
              </w:rPr>
              <w:t xml:space="preserve"> UE won’t support ‘Inter-frequency without gap’ measurement capability in Rel-17.</w:t>
            </w:r>
          </w:p>
          <w:p w14:paraId="04317064" w14:textId="77777777" w:rsidR="00DC0334" w:rsidRPr="00DC0334" w:rsidRDefault="00DC0334" w:rsidP="00DC0334">
            <w:pPr>
              <w:pStyle w:val="ListParagraph"/>
              <w:widowControl/>
              <w:numPr>
                <w:ilvl w:val="1"/>
                <w:numId w:val="29"/>
              </w:numPr>
              <w:spacing w:after="0" w:line="259" w:lineRule="auto"/>
              <w:ind w:left="1440" w:firstLineChars="0"/>
              <w:rPr>
                <w:color w:val="000000" w:themeColor="text1"/>
                <w:sz w:val="20"/>
                <w:szCs w:val="20"/>
                <w:lang w:eastAsia="zh-CN"/>
              </w:rPr>
            </w:pPr>
            <w:r w:rsidRPr="00DC0334">
              <w:rPr>
                <w:b/>
                <w:bCs/>
                <w:color w:val="000000" w:themeColor="text1"/>
                <w:sz w:val="20"/>
                <w:szCs w:val="20"/>
                <w:lang w:eastAsia="zh-CN"/>
              </w:rPr>
              <w:t>Option 1a (E///):</w:t>
            </w:r>
            <w:r w:rsidRPr="00DC0334">
              <w:rPr>
                <w:b/>
                <w:bCs/>
                <w:color w:val="000000" w:themeColor="text1"/>
                <w:sz w:val="20"/>
                <w:szCs w:val="20"/>
                <w:lang w:eastAsia="zh-CN"/>
              </w:rPr>
              <w:tab/>
            </w:r>
            <w:r w:rsidRPr="00DC0334">
              <w:rPr>
                <w:color w:val="000000" w:themeColor="text1"/>
                <w:sz w:val="20"/>
                <w:szCs w:val="20"/>
                <w:lang w:eastAsia="zh-CN"/>
              </w:rPr>
              <w:t xml:space="preserve"> </w:t>
            </w:r>
          </w:p>
          <w:p w14:paraId="77B15310" w14:textId="77777777" w:rsidR="00DC0334" w:rsidRPr="00DC0334" w:rsidRDefault="00DC0334" w:rsidP="00DC0334">
            <w:pPr>
              <w:pStyle w:val="ListParagraph"/>
              <w:widowControl/>
              <w:numPr>
                <w:ilvl w:val="2"/>
                <w:numId w:val="29"/>
              </w:numPr>
              <w:spacing w:after="0" w:line="259" w:lineRule="auto"/>
              <w:ind w:firstLineChars="0"/>
              <w:rPr>
                <w:color w:val="000000" w:themeColor="text1"/>
                <w:sz w:val="20"/>
                <w:szCs w:val="20"/>
                <w:lang w:eastAsia="zh-CN"/>
              </w:rPr>
            </w:pPr>
            <w:proofErr w:type="spellStart"/>
            <w:r w:rsidRPr="00DC0334">
              <w:rPr>
                <w:color w:val="000000" w:themeColor="text1"/>
                <w:sz w:val="20"/>
                <w:szCs w:val="20"/>
                <w:lang w:eastAsia="zh-CN"/>
              </w:rPr>
              <w:t>RedCap</w:t>
            </w:r>
            <w:proofErr w:type="spellEnd"/>
            <w:r w:rsidRPr="00DC0334">
              <w:rPr>
                <w:color w:val="000000" w:themeColor="text1"/>
                <w:sz w:val="20"/>
                <w:szCs w:val="20"/>
                <w:lang w:eastAsia="zh-CN"/>
              </w:rPr>
              <w:t xml:space="preserve"> UE won’t support ‘Inter-frequency without gap’ measurement capability in Rel-17 provided that the intra-frequency measurement is defined based on the NCD-SSB in active BWP, if NW transmits the NCD-SSB.</w:t>
            </w:r>
          </w:p>
          <w:p w14:paraId="68CC897E" w14:textId="77777777" w:rsidR="00DC0334" w:rsidRPr="00DC0334" w:rsidRDefault="00DC0334" w:rsidP="00DC0334">
            <w:pPr>
              <w:pStyle w:val="ListParagraph"/>
              <w:widowControl/>
              <w:numPr>
                <w:ilvl w:val="1"/>
                <w:numId w:val="29"/>
              </w:numPr>
              <w:spacing w:after="0" w:line="259" w:lineRule="auto"/>
              <w:ind w:left="1440" w:firstLineChars="0"/>
              <w:rPr>
                <w:sz w:val="20"/>
                <w:szCs w:val="20"/>
                <w:lang w:eastAsia="zh-CN"/>
              </w:rPr>
            </w:pPr>
            <w:r w:rsidRPr="00DC0334">
              <w:rPr>
                <w:b/>
                <w:bCs/>
                <w:color w:val="000000" w:themeColor="text1"/>
                <w:sz w:val="20"/>
                <w:szCs w:val="20"/>
                <w:lang w:eastAsia="zh-CN"/>
              </w:rPr>
              <w:t>Option 2 (CMCC, HW):</w:t>
            </w:r>
            <w:r w:rsidRPr="00DC0334">
              <w:rPr>
                <w:color w:val="000000" w:themeColor="text1"/>
                <w:sz w:val="20"/>
                <w:szCs w:val="20"/>
                <w:lang w:eastAsia="zh-CN"/>
              </w:rPr>
              <w:t xml:space="preserve"> </w:t>
            </w:r>
            <w:r w:rsidRPr="00DC0334">
              <w:rPr>
                <w:color w:val="000000" w:themeColor="text1"/>
                <w:sz w:val="20"/>
                <w:szCs w:val="20"/>
                <w:lang w:eastAsia="zh-CN"/>
              </w:rPr>
              <w:tab/>
              <w:t xml:space="preserve"> RAN4 needs to consider ‘inter-frequency without MG’ capability when </w:t>
            </w:r>
            <w:r w:rsidRPr="00DC0334">
              <w:rPr>
                <w:sz w:val="20"/>
                <w:szCs w:val="20"/>
                <w:lang w:eastAsia="zh-CN"/>
              </w:rPr>
              <w:t xml:space="preserve">defining </w:t>
            </w:r>
            <w:proofErr w:type="spellStart"/>
            <w:r w:rsidRPr="00DC0334">
              <w:rPr>
                <w:sz w:val="20"/>
                <w:szCs w:val="20"/>
                <w:lang w:eastAsia="zh-CN"/>
              </w:rPr>
              <w:t>RedCap</w:t>
            </w:r>
            <w:proofErr w:type="spellEnd"/>
            <w:r w:rsidRPr="00DC0334">
              <w:rPr>
                <w:sz w:val="20"/>
                <w:szCs w:val="20"/>
                <w:lang w:eastAsia="zh-CN"/>
              </w:rPr>
              <w:t xml:space="preserve"> RRM requirements.</w:t>
            </w:r>
          </w:p>
          <w:p w14:paraId="09C38A35" w14:textId="77777777" w:rsidR="00DC0334" w:rsidRPr="00DC0334" w:rsidRDefault="00DC0334" w:rsidP="00DC0334">
            <w:pPr>
              <w:pStyle w:val="ListParagraph"/>
              <w:spacing w:after="0"/>
              <w:ind w:left="1440" w:firstLineChars="0" w:firstLine="0"/>
              <w:rPr>
                <w:sz w:val="20"/>
                <w:szCs w:val="20"/>
                <w:lang w:eastAsia="zh-CN"/>
              </w:rPr>
            </w:pPr>
          </w:p>
          <w:p w14:paraId="2D99C828" w14:textId="77777777" w:rsidR="00DC0334" w:rsidRPr="00DC0334" w:rsidRDefault="00DC0334" w:rsidP="00DC0334">
            <w:pPr>
              <w:spacing w:after="0"/>
              <w:rPr>
                <w:b/>
                <w:color w:val="000000" w:themeColor="text1"/>
                <w:sz w:val="20"/>
                <w:szCs w:val="20"/>
                <w:u w:val="single"/>
                <w:lang w:eastAsia="ko-KR"/>
              </w:rPr>
            </w:pPr>
            <w:r w:rsidRPr="00DC0334">
              <w:rPr>
                <w:b/>
                <w:color w:val="000000" w:themeColor="text1"/>
                <w:sz w:val="20"/>
                <w:szCs w:val="20"/>
                <w:u w:val="single"/>
                <w:lang w:eastAsia="ko-KR"/>
              </w:rPr>
              <w:t xml:space="preserve">Assumption on searcher </w:t>
            </w:r>
          </w:p>
          <w:p w14:paraId="7FA06325" w14:textId="415671BB" w:rsidR="00DC0334" w:rsidRPr="00DC0334" w:rsidRDefault="00DC0334" w:rsidP="00DC0334">
            <w:pPr>
              <w:pStyle w:val="ListParagraph"/>
              <w:widowControl/>
              <w:numPr>
                <w:ilvl w:val="1"/>
                <w:numId w:val="29"/>
              </w:numPr>
              <w:spacing w:after="0" w:line="259" w:lineRule="auto"/>
              <w:ind w:left="1440" w:firstLineChars="0"/>
              <w:rPr>
                <w:color w:val="000000" w:themeColor="text1"/>
                <w:sz w:val="20"/>
                <w:szCs w:val="20"/>
                <w:lang w:eastAsia="zh-CN"/>
              </w:rPr>
            </w:pPr>
            <w:r w:rsidRPr="00DC0334">
              <w:rPr>
                <w:b/>
                <w:bCs/>
                <w:color w:val="000000" w:themeColor="text1"/>
                <w:sz w:val="20"/>
                <w:szCs w:val="20"/>
                <w:lang w:eastAsia="zh-CN"/>
              </w:rPr>
              <w:t>Option 1 (CMCC, HW):</w:t>
            </w:r>
            <w:r w:rsidRPr="00DC0334">
              <w:rPr>
                <w:color w:val="000000" w:themeColor="text1"/>
                <w:sz w:val="20"/>
                <w:szCs w:val="20"/>
                <w:lang w:eastAsia="zh-CN"/>
              </w:rPr>
              <w:tab/>
            </w:r>
            <w:r w:rsidRPr="00DC0334">
              <w:rPr>
                <w:rFonts w:hint="eastAsia"/>
                <w:bCs/>
                <w:color w:val="000000" w:themeColor="text1"/>
                <w:sz w:val="20"/>
                <w:szCs w:val="20"/>
              </w:rPr>
              <w:t xml:space="preserve">The searcher is shared by intra-frequency without gap and inter-frequency without gap measurement for </w:t>
            </w:r>
            <w:proofErr w:type="spellStart"/>
            <w:r w:rsidRPr="00DC0334">
              <w:rPr>
                <w:rFonts w:hint="eastAsia"/>
                <w:bCs/>
                <w:color w:val="000000" w:themeColor="text1"/>
                <w:sz w:val="20"/>
                <w:szCs w:val="20"/>
              </w:rPr>
              <w:t>RedCap</w:t>
            </w:r>
            <w:proofErr w:type="spellEnd"/>
            <w:r w:rsidRPr="00DC0334">
              <w:rPr>
                <w:rFonts w:hint="eastAsia"/>
                <w:bCs/>
                <w:color w:val="000000" w:themeColor="text1"/>
                <w:sz w:val="20"/>
                <w:szCs w:val="20"/>
              </w:rPr>
              <w:t xml:space="preserve"> UE:</w:t>
            </w:r>
          </w:p>
          <w:p w14:paraId="4708809F" w14:textId="77777777" w:rsidR="00DC0334" w:rsidRPr="00DC0334" w:rsidRDefault="00DC0334" w:rsidP="00DC0334">
            <w:pPr>
              <w:pStyle w:val="ListParagraph"/>
              <w:widowControl/>
              <w:numPr>
                <w:ilvl w:val="1"/>
                <w:numId w:val="29"/>
              </w:numPr>
              <w:spacing w:after="0" w:line="259" w:lineRule="auto"/>
              <w:ind w:left="1440" w:firstLineChars="0"/>
              <w:rPr>
                <w:color w:val="FF0000"/>
                <w:sz w:val="20"/>
                <w:szCs w:val="20"/>
                <w:lang w:eastAsia="zh-CN"/>
              </w:rPr>
            </w:pPr>
            <w:r w:rsidRPr="00DC0334">
              <w:rPr>
                <w:b/>
                <w:bCs/>
                <w:color w:val="000000" w:themeColor="text1"/>
                <w:sz w:val="20"/>
                <w:szCs w:val="20"/>
                <w:lang w:eastAsia="zh-CN"/>
              </w:rPr>
              <w:lastRenderedPageBreak/>
              <w:t xml:space="preserve">Option 2 (ZTE, MTK, Apple, Xiaomi, Nokia, OPPO, vivo): </w:t>
            </w:r>
            <w:r w:rsidRPr="00DC0334">
              <w:rPr>
                <w:bCs/>
                <w:color w:val="000000" w:themeColor="text1"/>
                <w:sz w:val="20"/>
                <w:szCs w:val="20"/>
              </w:rPr>
              <w:t xml:space="preserve">The searcher will be exclusively used by intra-frequency without gap measurement provided that RAN4 agrees that </w:t>
            </w:r>
            <w:proofErr w:type="spellStart"/>
            <w:r w:rsidRPr="00DC0334">
              <w:rPr>
                <w:bCs/>
                <w:color w:val="000000" w:themeColor="text1"/>
                <w:sz w:val="20"/>
                <w:szCs w:val="20"/>
              </w:rPr>
              <w:t>RedCap</w:t>
            </w:r>
            <w:proofErr w:type="spellEnd"/>
            <w:r w:rsidRPr="00DC0334">
              <w:rPr>
                <w:bCs/>
                <w:color w:val="000000" w:themeColor="text1"/>
                <w:sz w:val="20"/>
                <w:szCs w:val="20"/>
              </w:rPr>
              <w:t xml:space="preserve"> UE does NOT support ‘Inter-frequency without gap’ measurement capability in Rel-17.</w:t>
            </w:r>
          </w:p>
          <w:p w14:paraId="2C3B291B" w14:textId="77777777" w:rsidR="00DC0334" w:rsidRPr="00DC0334" w:rsidRDefault="00DC0334" w:rsidP="00DC0334">
            <w:pPr>
              <w:pStyle w:val="ListParagraph"/>
              <w:spacing w:after="0"/>
              <w:ind w:left="1440" w:firstLineChars="0" w:firstLine="0"/>
              <w:rPr>
                <w:sz w:val="20"/>
                <w:szCs w:val="20"/>
                <w:lang w:eastAsia="zh-CN"/>
              </w:rPr>
            </w:pPr>
          </w:p>
          <w:p w14:paraId="74A4C660" w14:textId="77777777" w:rsidR="00DC0334" w:rsidRPr="00DC0334" w:rsidRDefault="00DC0334" w:rsidP="00DC0334">
            <w:pPr>
              <w:spacing w:after="0"/>
              <w:rPr>
                <w:b/>
                <w:color w:val="000000" w:themeColor="text1"/>
                <w:sz w:val="20"/>
                <w:szCs w:val="20"/>
                <w:u w:val="single"/>
                <w:lang w:eastAsia="ko-KR"/>
              </w:rPr>
            </w:pPr>
            <w:r w:rsidRPr="00DC0334">
              <w:rPr>
                <w:b/>
                <w:color w:val="000000" w:themeColor="text1"/>
                <w:sz w:val="20"/>
                <w:szCs w:val="20"/>
                <w:u w:val="single"/>
                <w:lang w:eastAsia="ko-KR"/>
              </w:rPr>
              <w:t>CSSF outside gap</w:t>
            </w:r>
          </w:p>
          <w:p w14:paraId="705B3B58" w14:textId="77777777" w:rsidR="00DC0334" w:rsidRPr="00DC0334" w:rsidRDefault="00DC0334" w:rsidP="00DC0334">
            <w:pPr>
              <w:pStyle w:val="ListParagraph"/>
              <w:widowControl/>
              <w:numPr>
                <w:ilvl w:val="1"/>
                <w:numId w:val="29"/>
              </w:numPr>
              <w:spacing w:after="0" w:line="259" w:lineRule="auto"/>
              <w:ind w:left="1440" w:firstLineChars="0"/>
              <w:rPr>
                <w:color w:val="000000" w:themeColor="text1"/>
                <w:sz w:val="20"/>
                <w:szCs w:val="20"/>
                <w:lang w:eastAsia="zh-CN"/>
              </w:rPr>
            </w:pPr>
            <w:r w:rsidRPr="00DC0334">
              <w:rPr>
                <w:b/>
                <w:bCs/>
                <w:color w:val="000000" w:themeColor="text1"/>
                <w:sz w:val="20"/>
                <w:szCs w:val="20"/>
                <w:lang w:eastAsia="zh-CN"/>
              </w:rPr>
              <w:t>Option 1 (ZTE, Apple, Xiaomi, vivo, MTK, OPPO, Nokia):</w:t>
            </w:r>
            <w:r w:rsidRPr="00DC0334">
              <w:rPr>
                <w:color w:val="000000" w:themeColor="text1"/>
                <w:sz w:val="20"/>
                <w:szCs w:val="20"/>
                <w:lang w:eastAsia="zh-CN"/>
              </w:rPr>
              <w:t xml:space="preserve"> </w:t>
            </w:r>
            <w:proofErr w:type="spellStart"/>
            <w:r w:rsidRPr="00DC0334">
              <w:rPr>
                <w:color w:val="000000" w:themeColor="text1"/>
                <w:sz w:val="20"/>
                <w:szCs w:val="20"/>
              </w:rPr>
              <w:t>CSSF</w:t>
            </w:r>
            <w:r w:rsidRPr="00DC0334">
              <w:rPr>
                <w:color w:val="000000" w:themeColor="text1"/>
                <w:sz w:val="20"/>
                <w:szCs w:val="20"/>
                <w:vertAlign w:val="subscript"/>
              </w:rPr>
              <w:t>outside_gap,I</w:t>
            </w:r>
            <w:proofErr w:type="spellEnd"/>
            <w:r w:rsidRPr="00DC0334">
              <w:rPr>
                <w:color w:val="000000" w:themeColor="text1"/>
                <w:sz w:val="20"/>
                <w:szCs w:val="20"/>
                <w:vertAlign w:val="subscript"/>
              </w:rPr>
              <w:t xml:space="preserve"> </w:t>
            </w:r>
            <w:r w:rsidRPr="00DC0334">
              <w:rPr>
                <w:color w:val="000000" w:themeColor="text1"/>
                <w:sz w:val="20"/>
                <w:szCs w:val="20"/>
              </w:rPr>
              <w:t xml:space="preserve">= 1 for </w:t>
            </w:r>
            <w:proofErr w:type="spellStart"/>
            <w:r w:rsidRPr="00DC0334">
              <w:rPr>
                <w:color w:val="000000" w:themeColor="text1"/>
                <w:sz w:val="20"/>
                <w:szCs w:val="20"/>
              </w:rPr>
              <w:t>RedCap</w:t>
            </w:r>
            <w:proofErr w:type="spellEnd"/>
            <w:r w:rsidRPr="00DC0334">
              <w:rPr>
                <w:color w:val="000000" w:themeColor="text1"/>
                <w:sz w:val="20"/>
                <w:szCs w:val="20"/>
              </w:rPr>
              <w:t xml:space="preserve"> UE measurement outside gap based on Rel-15 requirement.</w:t>
            </w:r>
          </w:p>
          <w:p w14:paraId="7700A384" w14:textId="77777777" w:rsidR="00DC0334" w:rsidRPr="00DC0334" w:rsidRDefault="00DC0334" w:rsidP="00DC0334">
            <w:pPr>
              <w:pStyle w:val="ListParagraph"/>
              <w:widowControl/>
              <w:numPr>
                <w:ilvl w:val="2"/>
                <w:numId w:val="29"/>
              </w:numPr>
              <w:spacing w:after="0" w:line="259" w:lineRule="auto"/>
              <w:ind w:firstLineChars="0"/>
              <w:rPr>
                <w:color w:val="000000" w:themeColor="text1"/>
                <w:sz w:val="20"/>
                <w:szCs w:val="20"/>
                <w:lang w:eastAsia="zh-CN"/>
              </w:rPr>
            </w:pPr>
            <w:r w:rsidRPr="00DC0334">
              <w:rPr>
                <w:b/>
                <w:bCs/>
                <w:color w:val="000000" w:themeColor="text1"/>
                <w:sz w:val="20"/>
                <w:szCs w:val="20"/>
                <w:lang w:eastAsia="zh-CN"/>
              </w:rPr>
              <w:t>Option 1a (E///):</w:t>
            </w:r>
            <w:r w:rsidRPr="00DC0334">
              <w:rPr>
                <w:color w:val="000000" w:themeColor="text1"/>
                <w:sz w:val="20"/>
                <w:szCs w:val="20"/>
                <w:lang w:eastAsia="zh-CN"/>
              </w:rPr>
              <w:t xml:space="preserve"> </w:t>
            </w:r>
            <w:proofErr w:type="spellStart"/>
            <w:r w:rsidRPr="00DC0334">
              <w:rPr>
                <w:color w:val="000000" w:themeColor="text1"/>
                <w:sz w:val="20"/>
                <w:szCs w:val="20"/>
              </w:rPr>
              <w:t>CSSF</w:t>
            </w:r>
            <w:r w:rsidRPr="00DC0334">
              <w:rPr>
                <w:color w:val="000000" w:themeColor="text1"/>
                <w:sz w:val="20"/>
                <w:szCs w:val="20"/>
                <w:vertAlign w:val="subscript"/>
              </w:rPr>
              <w:t>outside_gap,I</w:t>
            </w:r>
            <w:proofErr w:type="spellEnd"/>
            <w:r w:rsidRPr="00DC0334">
              <w:rPr>
                <w:color w:val="000000" w:themeColor="text1"/>
                <w:sz w:val="20"/>
                <w:szCs w:val="20"/>
                <w:vertAlign w:val="subscript"/>
              </w:rPr>
              <w:t xml:space="preserve"> </w:t>
            </w:r>
            <w:r w:rsidRPr="00DC0334">
              <w:rPr>
                <w:color w:val="000000" w:themeColor="text1"/>
                <w:sz w:val="20"/>
                <w:szCs w:val="20"/>
              </w:rPr>
              <w:t xml:space="preserve">= 1 for </w:t>
            </w:r>
            <w:proofErr w:type="spellStart"/>
            <w:r w:rsidRPr="00DC0334">
              <w:rPr>
                <w:color w:val="000000" w:themeColor="text1"/>
                <w:sz w:val="20"/>
                <w:szCs w:val="20"/>
              </w:rPr>
              <w:t>RedCap</w:t>
            </w:r>
            <w:proofErr w:type="spellEnd"/>
            <w:r w:rsidRPr="00DC0334">
              <w:rPr>
                <w:color w:val="000000" w:themeColor="text1"/>
                <w:sz w:val="20"/>
                <w:szCs w:val="20"/>
              </w:rPr>
              <w:t xml:space="preserve"> UE measurement outside gap based on Rel-15 requirement provided that </w:t>
            </w:r>
            <w:r w:rsidRPr="00DC0334">
              <w:rPr>
                <w:rFonts w:eastAsia="Yu Mincho"/>
                <w:bCs/>
                <w:color w:val="000000" w:themeColor="text1"/>
                <w:sz w:val="20"/>
                <w:szCs w:val="20"/>
                <w:lang w:eastAsia="ko-KR"/>
              </w:rPr>
              <w:t>only one of NCD-SSB and CD-SSB within the serving cell’s active BWP will be measured.</w:t>
            </w:r>
          </w:p>
          <w:p w14:paraId="6E8DE53A" w14:textId="77777777" w:rsidR="00DC0334" w:rsidRPr="00DC0334" w:rsidRDefault="00DC0334" w:rsidP="00DC0334">
            <w:pPr>
              <w:pStyle w:val="ListParagraph"/>
              <w:spacing w:after="0"/>
              <w:ind w:left="1440" w:firstLineChars="0" w:firstLine="0"/>
              <w:jc w:val="center"/>
              <w:rPr>
                <w:color w:val="000000" w:themeColor="text1"/>
                <w:sz w:val="20"/>
                <w:szCs w:val="20"/>
                <w:lang w:eastAsia="zh-CN"/>
              </w:rPr>
            </w:pPr>
          </w:p>
          <w:p w14:paraId="549FE006" w14:textId="77777777" w:rsidR="00DC0334" w:rsidRPr="00DC0334" w:rsidRDefault="00DC0334" w:rsidP="00DC0334">
            <w:pPr>
              <w:pStyle w:val="ListParagraph"/>
              <w:widowControl/>
              <w:numPr>
                <w:ilvl w:val="1"/>
                <w:numId w:val="29"/>
              </w:numPr>
              <w:spacing w:after="0" w:line="259" w:lineRule="auto"/>
              <w:ind w:left="1440" w:firstLineChars="0"/>
              <w:rPr>
                <w:b/>
                <w:bCs/>
                <w:color w:val="000000" w:themeColor="text1"/>
                <w:sz w:val="20"/>
                <w:szCs w:val="20"/>
                <w:lang w:eastAsia="zh-CN"/>
              </w:rPr>
            </w:pPr>
            <w:r w:rsidRPr="00DC0334">
              <w:rPr>
                <w:b/>
                <w:bCs/>
                <w:color w:val="000000" w:themeColor="text1"/>
                <w:sz w:val="20"/>
                <w:szCs w:val="20"/>
              </w:rPr>
              <w:t>Option 3 (CMCC, HW):</w:t>
            </w:r>
          </w:p>
          <w:p w14:paraId="14622D0F" w14:textId="77777777" w:rsidR="00DC0334" w:rsidRPr="00DC0334" w:rsidRDefault="00DC0334" w:rsidP="00DC0334">
            <w:pPr>
              <w:pStyle w:val="ListParagraph"/>
              <w:widowControl/>
              <w:numPr>
                <w:ilvl w:val="2"/>
                <w:numId w:val="29"/>
              </w:numPr>
              <w:spacing w:after="0" w:line="259" w:lineRule="auto"/>
              <w:ind w:firstLineChars="0"/>
              <w:rPr>
                <w:bCs/>
                <w:color w:val="000000" w:themeColor="text1"/>
                <w:sz w:val="20"/>
                <w:szCs w:val="20"/>
                <w:lang w:eastAsia="zh-CN"/>
              </w:rPr>
            </w:pPr>
            <w:proofErr w:type="spellStart"/>
            <w:r w:rsidRPr="00DC0334">
              <w:rPr>
                <w:bCs/>
                <w:color w:val="000000" w:themeColor="text1"/>
                <w:sz w:val="20"/>
                <w:szCs w:val="20"/>
              </w:rPr>
              <w:t>CSSF</w:t>
            </w:r>
            <w:r w:rsidRPr="00DC0334">
              <w:rPr>
                <w:bCs/>
                <w:color w:val="000000" w:themeColor="text1"/>
                <w:sz w:val="20"/>
                <w:szCs w:val="20"/>
                <w:vertAlign w:val="subscript"/>
              </w:rPr>
              <w:t>outside_gap,I</w:t>
            </w:r>
            <w:proofErr w:type="spellEnd"/>
            <w:r w:rsidRPr="00DC0334">
              <w:rPr>
                <w:bCs/>
                <w:color w:val="000000" w:themeColor="text1"/>
                <w:sz w:val="20"/>
                <w:szCs w:val="20"/>
                <w:vertAlign w:val="subscript"/>
              </w:rPr>
              <w:t xml:space="preserve">  </w:t>
            </w:r>
            <w:r w:rsidRPr="00DC0334">
              <w:rPr>
                <w:bCs/>
                <w:color w:val="000000" w:themeColor="text1"/>
                <w:sz w:val="20"/>
                <w:szCs w:val="20"/>
              </w:rPr>
              <w:t xml:space="preserve">PCC= 2, </w:t>
            </w:r>
            <w:r w:rsidRPr="00DC0334">
              <w:rPr>
                <w:rFonts w:hint="eastAsia"/>
                <w:bCs/>
                <w:color w:val="000000" w:themeColor="text1"/>
                <w:sz w:val="20"/>
                <w:szCs w:val="20"/>
              </w:rPr>
              <w:t xml:space="preserve">if </w:t>
            </w:r>
            <w:r w:rsidRPr="00DC0334">
              <w:rPr>
                <w:bCs/>
                <w:color w:val="000000" w:themeColor="text1"/>
                <w:sz w:val="20"/>
                <w:szCs w:val="20"/>
              </w:rPr>
              <w:t xml:space="preserve">configured inter-frequency </w:t>
            </w:r>
            <w:proofErr w:type="spellStart"/>
            <w:r w:rsidRPr="00DC0334">
              <w:rPr>
                <w:bCs/>
                <w:color w:val="000000" w:themeColor="text1"/>
                <w:sz w:val="20"/>
                <w:szCs w:val="20"/>
              </w:rPr>
              <w:t>mOs</w:t>
            </w:r>
            <w:proofErr w:type="spellEnd"/>
            <w:r w:rsidRPr="00DC0334">
              <w:rPr>
                <w:bCs/>
                <w:color w:val="000000" w:themeColor="text1"/>
                <w:sz w:val="20"/>
                <w:szCs w:val="20"/>
              </w:rPr>
              <w:t xml:space="preserve"> without MG when none of the SMTC occasions of this inter-frequency measurement object are overlapped by the measurement gap that are being measured outside of MG for </w:t>
            </w:r>
            <w:proofErr w:type="spellStart"/>
            <w:r w:rsidRPr="00DC0334">
              <w:rPr>
                <w:rFonts w:hint="eastAsia"/>
                <w:bCs/>
                <w:color w:val="000000" w:themeColor="text1"/>
                <w:sz w:val="20"/>
                <w:szCs w:val="20"/>
              </w:rPr>
              <w:t>RedCap</w:t>
            </w:r>
            <w:proofErr w:type="spellEnd"/>
            <w:r w:rsidRPr="00DC0334">
              <w:rPr>
                <w:bCs/>
                <w:color w:val="000000" w:themeColor="text1"/>
                <w:sz w:val="20"/>
                <w:szCs w:val="20"/>
              </w:rPr>
              <w:t xml:space="preserve"> UE.</w:t>
            </w:r>
          </w:p>
          <w:p w14:paraId="15675AFD" w14:textId="77777777" w:rsidR="00DC0334" w:rsidRPr="00DC0334" w:rsidRDefault="00DC0334" w:rsidP="00DC0334">
            <w:pPr>
              <w:pStyle w:val="ListParagraph"/>
              <w:widowControl/>
              <w:numPr>
                <w:ilvl w:val="3"/>
                <w:numId w:val="29"/>
              </w:numPr>
              <w:spacing w:after="0" w:line="259" w:lineRule="auto"/>
              <w:ind w:firstLineChars="0"/>
              <w:rPr>
                <w:bCs/>
                <w:color w:val="000000" w:themeColor="text1"/>
                <w:sz w:val="20"/>
                <w:szCs w:val="20"/>
                <w:lang w:eastAsia="zh-CN"/>
              </w:rPr>
            </w:pPr>
            <w:proofErr w:type="spellStart"/>
            <w:r w:rsidRPr="00DC0334">
              <w:rPr>
                <w:bCs/>
                <w:color w:val="000000" w:themeColor="text1"/>
                <w:sz w:val="20"/>
                <w:szCs w:val="20"/>
              </w:rPr>
              <w:t>CSSF</w:t>
            </w:r>
            <w:r w:rsidRPr="00DC0334">
              <w:rPr>
                <w:bCs/>
                <w:color w:val="000000" w:themeColor="text1"/>
                <w:sz w:val="20"/>
                <w:szCs w:val="20"/>
                <w:vertAlign w:val="subscript"/>
              </w:rPr>
              <w:t>outside_gap,I</w:t>
            </w:r>
            <w:proofErr w:type="spellEnd"/>
            <w:r w:rsidRPr="00DC0334">
              <w:rPr>
                <w:bCs/>
                <w:color w:val="000000" w:themeColor="text1"/>
                <w:sz w:val="20"/>
                <w:szCs w:val="20"/>
                <w:vertAlign w:val="subscript"/>
              </w:rPr>
              <w:t xml:space="preserve">  </w:t>
            </w:r>
            <w:r w:rsidRPr="00DC0334">
              <w:rPr>
                <w:bCs/>
                <w:color w:val="000000" w:themeColor="text1"/>
                <w:sz w:val="20"/>
                <w:szCs w:val="20"/>
              </w:rPr>
              <w:t>PCC = 1 otherwise</w:t>
            </w:r>
          </w:p>
          <w:p w14:paraId="391A5AC7" w14:textId="77777777" w:rsidR="00DC0334" w:rsidRPr="00DC0334" w:rsidRDefault="00DC0334" w:rsidP="00DC0334">
            <w:pPr>
              <w:pStyle w:val="ListParagraph"/>
              <w:widowControl/>
              <w:numPr>
                <w:ilvl w:val="2"/>
                <w:numId w:val="29"/>
              </w:numPr>
              <w:spacing w:after="0" w:line="259" w:lineRule="auto"/>
              <w:ind w:firstLineChars="0"/>
              <w:rPr>
                <w:bCs/>
                <w:color w:val="000000" w:themeColor="text1"/>
                <w:sz w:val="20"/>
                <w:szCs w:val="20"/>
                <w:lang w:eastAsia="zh-CN"/>
              </w:rPr>
            </w:pPr>
            <w:proofErr w:type="spellStart"/>
            <w:r w:rsidRPr="00DC0334">
              <w:rPr>
                <w:bCs/>
                <w:color w:val="000000" w:themeColor="text1"/>
                <w:sz w:val="20"/>
                <w:szCs w:val="20"/>
              </w:rPr>
              <w:t>CSSF</w:t>
            </w:r>
            <w:r w:rsidRPr="00DC0334">
              <w:rPr>
                <w:bCs/>
                <w:color w:val="000000" w:themeColor="text1"/>
                <w:sz w:val="20"/>
                <w:szCs w:val="20"/>
                <w:vertAlign w:val="subscript"/>
              </w:rPr>
              <w:t>outside_gap,I</w:t>
            </w:r>
            <w:proofErr w:type="spellEnd"/>
            <w:r w:rsidRPr="00DC0334">
              <w:rPr>
                <w:bCs/>
                <w:color w:val="000000" w:themeColor="text1"/>
                <w:sz w:val="20"/>
                <w:szCs w:val="20"/>
                <w:vertAlign w:val="subscript"/>
              </w:rPr>
              <w:t xml:space="preserve">  </w:t>
            </w:r>
            <w:r w:rsidRPr="00DC0334">
              <w:rPr>
                <w:bCs/>
                <w:color w:val="000000" w:themeColor="text1"/>
                <w:sz w:val="20"/>
                <w:szCs w:val="20"/>
              </w:rPr>
              <w:t xml:space="preserve">PCC = 2*Y, for inter-frequency MO with no measurement gap, </w:t>
            </w:r>
            <w:r w:rsidRPr="00DC0334">
              <w:rPr>
                <w:rFonts w:hint="eastAsia"/>
                <w:bCs/>
                <w:color w:val="000000" w:themeColor="text1"/>
                <w:sz w:val="20"/>
                <w:szCs w:val="20"/>
              </w:rPr>
              <w:t>Y</w:t>
            </w:r>
            <w:r w:rsidRPr="00DC0334">
              <w:rPr>
                <w:bCs/>
                <w:color w:val="000000" w:themeColor="text1"/>
                <w:sz w:val="20"/>
                <w:szCs w:val="20"/>
              </w:rPr>
              <w:t xml:space="preserve"> is the number of configured inter-frequency </w:t>
            </w:r>
            <w:proofErr w:type="spellStart"/>
            <w:r w:rsidRPr="00DC0334">
              <w:rPr>
                <w:bCs/>
                <w:color w:val="000000" w:themeColor="text1"/>
                <w:sz w:val="20"/>
                <w:szCs w:val="20"/>
              </w:rPr>
              <w:t>mOs</w:t>
            </w:r>
            <w:proofErr w:type="spellEnd"/>
            <w:r w:rsidRPr="00DC0334">
              <w:rPr>
                <w:bCs/>
                <w:color w:val="000000" w:themeColor="text1"/>
                <w:sz w:val="20"/>
                <w:szCs w:val="20"/>
              </w:rPr>
              <w:t xml:space="preserve"> without MG when none of the SMTC occasions of this inter-frequency measurement object are overlapped by the measurement gap that are being measured outside of MG for </w:t>
            </w:r>
            <w:proofErr w:type="spellStart"/>
            <w:r w:rsidRPr="00DC0334">
              <w:rPr>
                <w:rFonts w:hint="eastAsia"/>
                <w:bCs/>
                <w:color w:val="000000" w:themeColor="text1"/>
                <w:sz w:val="20"/>
                <w:szCs w:val="20"/>
              </w:rPr>
              <w:t>RedCap</w:t>
            </w:r>
            <w:proofErr w:type="spellEnd"/>
            <w:r w:rsidRPr="00DC0334">
              <w:rPr>
                <w:bCs/>
                <w:color w:val="000000" w:themeColor="text1"/>
                <w:sz w:val="20"/>
                <w:szCs w:val="20"/>
              </w:rPr>
              <w:t xml:space="preserve"> UE;</w:t>
            </w:r>
          </w:p>
          <w:p w14:paraId="431946FB" w14:textId="77777777" w:rsidR="00DC0334" w:rsidRPr="00DC0334" w:rsidRDefault="00DC0334" w:rsidP="00DC0334">
            <w:pPr>
              <w:pStyle w:val="ListParagraph"/>
              <w:widowControl/>
              <w:numPr>
                <w:ilvl w:val="3"/>
                <w:numId w:val="29"/>
              </w:numPr>
              <w:spacing w:after="0" w:line="259" w:lineRule="auto"/>
              <w:ind w:firstLineChars="0"/>
              <w:rPr>
                <w:bCs/>
                <w:color w:val="000000" w:themeColor="text1"/>
                <w:sz w:val="20"/>
                <w:szCs w:val="20"/>
                <w:lang w:eastAsia="zh-CN"/>
              </w:rPr>
            </w:pPr>
            <w:proofErr w:type="spellStart"/>
            <w:r w:rsidRPr="00DC0334">
              <w:rPr>
                <w:bCs/>
                <w:color w:val="000000" w:themeColor="text1"/>
                <w:sz w:val="20"/>
                <w:szCs w:val="20"/>
              </w:rPr>
              <w:t>CSSF</w:t>
            </w:r>
            <w:r w:rsidRPr="00DC0334">
              <w:rPr>
                <w:bCs/>
                <w:color w:val="000000" w:themeColor="text1"/>
                <w:sz w:val="20"/>
                <w:szCs w:val="20"/>
                <w:vertAlign w:val="subscript"/>
              </w:rPr>
              <w:t>outside_gap,I</w:t>
            </w:r>
            <w:proofErr w:type="spellEnd"/>
            <w:r w:rsidRPr="00DC0334">
              <w:rPr>
                <w:bCs/>
                <w:color w:val="000000" w:themeColor="text1"/>
                <w:sz w:val="20"/>
                <w:szCs w:val="20"/>
                <w:vertAlign w:val="subscript"/>
              </w:rPr>
              <w:t xml:space="preserve">  </w:t>
            </w:r>
            <w:r w:rsidRPr="00DC0334">
              <w:rPr>
                <w:bCs/>
                <w:color w:val="000000" w:themeColor="text1"/>
                <w:sz w:val="20"/>
                <w:szCs w:val="20"/>
              </w:rPr>
              <w:t>PCC = 0 otherwise</w:t>
            </w:r>
          </w:p>
          <w:p w14:paraId="3BC4D7FC" w14:textId="77777777" w:rsidR="00DC0334" w:rsidRPr="00DC0334" w:rsidRDefault="00DC0334" w:rsidP="00DC0334">
            <w:pPr>
              <w:spacing w:after="0"/>
              <w:rPr>
                <w:b/>
                <w:sz w:val="20"/>
                <w:szCs w:val="20"/>
                <w:u w:val="single"/>
                <w:lang w:eastAsia="ko-KR"/>
              </w:rPr>
            </w:pPr>
            <w:r w:rsidRPr="00DC0334">
              <w:rPr>
                <w:b/>
                <w:sz w:val="20"/>
                <w:szCs w:val="20"/>
                <w:u w:val="single"/>
                <w:lang w:eastAsia="ko-KR"/>
              </w:rPr>
              <w:t>Type of measurement gaps (if considered)</w:t>
            </w:r>
          </w:p>
          <w:p w14:paraId="099EBF5C" w14:textId="77777777" w:rsidR="00DC0334" w:rsidRPr="00DC0334" w:rsidRDefault="00DC0334" w:rsidP="00DC0334">
            <w:pPr>
              <w:pStyle w:val="ListParagraph"/>
              <w:widowControl/>
              <w:numPr>
                <w:ilvl w:val="1"/>
                <w:numId w:val="29"/>
              </w:numPr>
              <w:spacing w:after="0" w:line="259" w:lineRule="auto"/>
              <w:ind w:left="1440" w:firstLineChars="0"/>
              <w:rPr>
                <w:sz w:val="20"/>
                <w:szCs w:val="20"/>
                <w:lang w:eastAsia="zh-CN"/>
              </w:rPr>
            </w:pPr>
            <w:r w:rsidRPr="00DC0334">
              <w:rPr>
                <w:b/>
                <w:bCs/>
                <w:sz w:val="20"/>
                <w:szCs w:val="20"/>
                <w:lang w:eastAsia="zh-CN"/>
              </w:rPr>
              <w:t>Option 1 (MTK, Apple, CMCC):</w:t>
            </w:r>
            <w:r w:rsidRPr="00DC0334">
              <w:rPr>
                <w:b/>
                <w:bCs/>
                <w:sz w:val="20"/>
                <w:szCs w:val="20"/>
                <w:lang w:eastAsia="zh-CN"/>
              </w:rPr>
              <w:tab/>
            </w:r>
            <w:r w:rsidRPr="00DC0334">
              <w:rPr>
                <w:sz w:val="20"/>
                <w:szCs w:val="20"/>
                <w:lang w:eastAsia="zh-CN"/>
              </w:rPr>
              <w:t xml:space="preserve"> </w:t>
            </w:r>
            <w:r w:rsidRPr="00DC0334">
              <w:rPr>
                <w:sz w:val="20"/>
                <w:szCs w:val="20"/>
              </w:rPr>
              <w:t xml:space="preserve">If MG is needed, RAN4 to specify per-UE MG based cell identification/measurement requirement regardless of </w:t>
            </w:r>
            <w:proofErr w:type="spellStart"/>
            <w:r w:rsidRPr="00DC0334">
              <w:rPr>
                <w:sz w:val="20"/>
                <w:szCs w:val="20"/>
              </w:rPr>
              <w:t>independentGapConfig</w:t>
            </w:r>
            <w:proofErr w:type="spellEnd"/>
            <w:r w:rsidRPr="00DC0334">
              <w:rPr>
                <w:sz w:val="20"/>
                <w:szCs w:val="20"/>
              </w:rPr>
              <w:t>.</w:t>
            </w:r>
          </w:p>
          <w:p w14:paraId="2A1FD39C" w14:textId="77777777" w:rsidR="00DC0334" w:rsidRPr="00DC0334" w:rsidRDefault="00DC0334" w:rsidP="00DC0334">
            <w:pPr>
              <w:pStyle w:val="ListParagraph"/>
              <w:widowControl/>
              <w:numPr>
                <w:ilvl w:val="1"/>
                <w:numId w:val="29"/>
              </w:numPr>
              <w:spacing w:after="0" w:line="259" w:lineRule="auto"/>
              <w:ind w:left="1440" w:firstLineChars="0"/>
              <w:rPr>
                <w:sz w:val="20"/>
                <w:szCs w:val="20"/>
                <w:lang w:eastAsia="zh-CN"/>
              </w:rPr>
            </w:pPr>
            <w:r w:rsidRPr="00DC0334">
              <w:rPr>
                <w:b/>
                <w:bCs/>
                <w:sz w:val="20"/>
                <w:szCs w:val="20"/>
                <w:lang w:eastAsia="zh-CN"/>
              </w:rPr>
              <w:t xml:space="preserve">Option 2 (E///): </w:t>
            </w:r>
            <w:proofErr w:type="spellStart"/>
            <w:r w:rsidRPr="00DC0334">
              <w:rPr>
                <w:sz w:val="20"/>
                <w:szCs w:val="20"/>
                <w:lang w:eastAsia="zh-CN"/>
              </w:rPr>
              <w:t>RedCap</w:t>
            </w:r>
            <w:proofErr w:type="spellEnd"/>
            <w:r w:rsidRPr="00DC0334">
              <w:rPr>
                <w:sz w:val="20"/>
                <w:szCs w:val="20"/>
                <w:lang w:eastAsia="zh-CN"/>
              </w:rPr>
              <w:t xml:space="preserve"> UE supports per-FR gap</w:t>
            </w:r>
            <w:r w:rsidRPr="00DC0334">
              <w:rPr>
                <w:sz w:val="20"/>
                <w:szCs w:val="20"/>
              </w:rPr>
              <w:t>.</w:t>
            </w:r>
          </w:p>
          <w:p w14:paraId="49897119" w14:textId="68A9C353" w:rsidR="00D87033" w:rsidRPr="00DC0334" w:rsidRDefault="00DC0334" w:rsidP="00DC0334">
            <w:pPr>
              <w:pStyle w:val="ListParagraph"/>
              <w:widowControl/>
              <w:numPr>
                <w:ilvl w:val="1"/>
                <w:numId w:val="29"/>
              </w:numPr>
              <w:spacing w:after="0" w:line="259" w:lineRule="auto"/>
              <w:ind w:left="1440" w:firstLineChars="0"/>
              <w:rPr>
                <w:szCs w:val="24"/>
                <w:lang w:eastAsia="zh-CN"/>
              </w:rPr>
            </w:pPr>
            <w:r w:rsidRPr="00DC0334">
              <w:rPr>
                <w:b/>
                <w:bCs/>
                <w:sz w:val="20"/>
                <w:szCs w:val="20"/>
                <w:lang w:eastAsia="zh-CN"/>
              </w:rPr>
              <w:t xml:space="preserve">Option 2a (HW): </w:t>
            </w:r>
            <w:proofErr w:type="spellStart"/>
            <w:r w:rsidRPr="00DC0334">
              <w:rPr>
                <w:sz w:val="20"/>
                <w:szCs w:val="20"/>
                <w:lang w:eastAsia="zh-CN"/>
              </w:rPr>
              <w:t>RedCap</w:t>
            </w:r>
            <w:proofErr w:type="spellEnd"/>
            <w:r w:rsidRPr="00DC0334">
              <w:rPr>
                <w:sz w:val="20"/>
                <w:szCs w:val="20"/>
                <w:lang w:eastAsia="zh-CN"/>
              </w:rPr>
              <w:t xml:space="preserve"> UE can support per-FR gap depends on UE capability</w:t>
            </w:r>
            <w:r w:rsidRPr="00DC0334">
              <w:rPr>
                <w:sz w:val="20"/>
                <w:szCs w:val="20"/>
              </w:rPr>
              <w:t>.</w:t>
            </w:r>
          </w:p>
        </w:tc>
      </w:tr>
    </w:tbl>
    <w:p w14:paraId="1871771D" w14:textId="77777777" w:rsidR="00D87033" w:rsidRDefault="00D87033" w:rsidP="00D87033">
      <w:pPr>
        <w:spacing w:after="120"/>
        <w:jc w:val="both"/>
      </w:pPr>
    </w:p>
    <w:p w14:paraId="33709842" w14:textId="1CEF03CC" w:rsidR="00D87033" w:rsidRDefault="00D87033" w:rsidP="00D87033">
      <w:pPr>
        <w:spacing w:after="120"/>
        <w:jc w:val="both"/>
      </w:pPr>
      <w:r>
        <w:t>As RAN4 agreed that,</w:t>
      </w:r>
    </w:p>
    <w:p w14:paraId="018DE6E9" w14:textId="77777777" w:rsidR="00D87033" w:rsidRDefault="00D87033" w:rsidP="00D87033">
      <w:pPr>
        <w:pStyle w:val="ListParagraph"/>
        <w:widowControl/>
        <w:numPr>
          <w:ilvl w:val="0"/>
          <w:numId w:val="25"/>
        </w:numPr>
        <w:spacing w:after="120" w:line="252" w:lineRule="auto"/>
        <w:ind w:firstLineChars="0"/>
        <w:rPr>
          <w:color w:val="0070C0"/>
        </w:rPr>
      </w:pPr>
      <w:r>
        <w:rPr>
          <w:color w:val="0070C0"/>
        </w:rPr>
        <w:t xml:space="preserve">When discussing possible combinations of Rel-16 features and </w:t>
      </w:r>
      <w:proofErr w:type="spellStart"/>
      <w:r>
        <w:rPr>
          <w:color w:val="0070C0"/>
        </w:rPr>
        <w:t>RedCap</w:t>
      </w:r>
      <w:proofErr w:type="spellEnd"/>
      <w:r>
        <w:rPr>
          <w:color w:val="0070C0"/>
        </w:rPr>
        <w:t xml:space="preserve">, we should by default assume that the features are not applicable and then identify which features (such as R16 CSI-RS based L3 measurement, L1-SINR measurement, SFTD measurement, CGI reading, </w:t>
      </w:r>
      <w:r>
        <w:rPr>
          <w:rFonts w:hint="eastAsia"/>
          <w:color w:val="0070C0"/>
          <w:lang w:val="en-US" w:eastAsia="zh-CN"/>
        </w:rPr>
        <w:t xml:space="preserve">2-step RACH, </w:t>
      </w:r>
      <w:r>
        <w:rPr>
          <w:color w:val="0070C0"/>
        </w:rPr>
        <w:t xml:space="preserve">and PL-RS change, etc.) can be combined with </w:t>
      </w:r>
      <w:proofErr w:type="spellStart"/>
      <w:r>
        <w:rPr>
          <w:color w:val="0070C0"/>
        </w:rPr>
        <w:t>RedCap</w:t>
      </w:r>
      <w:proofErr w:type="spellEnd"/>
      <w:r>
        <w:rPr>
          <w:color w:val="0070C0"/>
        </w:rPr>
        <w:t xml:space="preserve"> case by case based on justification.</w:t>
      </w:r>
    </w:p>
    <w:p w14:paraId="3BE01E56" w14:textId="77777777" w:rsidR="00D87033" w:rsidRDefault="00D87033" w:rsidP="00D87033">
      <w:pPr>
        <w:spacing w:after="120"/>
        <w:jc w:val="both"/>
      </w:pPr>
      <w:r>
        <w:t xml:space="preserve">Since inter-frequency without gap (when inter-frequency SSB is inside active BWP) is a R16 introduced feature, we propose to not consider it in </w:t>
      </w:r>
      <w:proofErr w:type="spellStart"/>
      <w:r>
        <w:t>RedCap</w:t>
      </w:r>
      <w:proofErr w:type="spellEnd"/>
      <w:r>
        <w:t xml:space="preserve"> for now. Moreover, </w:t>
      </w:r>
      <w:proofErr w:type="spellStart"/>
      <w:r>
        <w:t>RedCap</w:t>
      </w:r>
      <w:proofErr w:type="spellEnd"/>
      <w:r>
        <w:t xml:space="preserve"> UE in FR1 only has 20MHz BW, it would be less possible to contain other inter-frequency SSB in its active BWP compared with legacy UEs.</w:t>
      </w:r>
    </w:p>
    <w:p w14:paraId="6FB9DA67" w14:textId="60BFA30D" w:rsidR="00D87033" w:rsidRDefault="00D87033" w:rsidP="00D87033">
      <w:pPr>
        <w:spacing w:after="120"/>
        <w:jc w:val="both"/>
      </w:pPr>
      <w:r w:rsidRPr="00A44AAE">
        <w:rPr>
          <w:b/>
          <w:bCs/>
          <w:i/>
          <w:iCs/>
        </w:rPr>
        <w:t xml:space="preserve">Proposal </w:t>
      </w:r>
      <w:r w:rsidR="00DC0334">
        <w:rPr>
          <w:b/>
          <w:bCs/>
          <w:i/>
          <w:iCs/>
        </w:rPr>
        <w:t>1</w:t>
      </w:r>
      <w:r w:rsidR="002B26E1">
        <w:rPr>
          <w:b/>
          <w:bCs/>
          <w:i/>
          <w:iCs/>
        </w:rPr>
        <w:t>1</w:t>
      </w:r>
      <w:r w:rsidRPr="00A44AAE">
        <w:rPr>
          <w:b/>
          <w:bCs/>
          <w:i/>
          <w:iCs/>
        </w:rPr>
        <w:t xml:space="preserve">: </w:t>
      </w:r>
      <w:proofErr w:type="spellStart"/>
      <w:r w:rsidRPr="0001629F">
        <w:rPr>
          <w:b/>
          <w:bCs/>
          <w:i/>
          <w:iCs/>
        </w:rPr>
        <w:t>RedCap</w:t>
      </w:r>
      <w:proofErr w:type="spellEnd"/>
      <w:r w:rsidRPr="0001629F">
        <w:rPr>
          <w:b/>
          <w:bCs/>
          <w:i/>
          <w:iCs/>
        </w:rPr>
        <w:t xml:space="preserve"> UE won’t support ‘Inter-frequency without gap’ measurement capability.</w:t>
      </w:r>
    </w:p>
    <w:p w14:paraId="3F97FC1E" w14:textId="32DF0AE8" w:rsidR="00D87033" w:rsidRDefault="00D87033" w:rsidP="00D87033">
      <w:pPr>
        <w:spacing w:after="120"/>
        <w:jc w:val="both"/>
      </w:pPr>
      <w:r>
        <w:t xml:space="preserve">With the proposal </w:t>
      </w:r>
      <w:r w:rsidR="00DC0334">
        <w:t>11</w:t>
      </w:r>
      <w:r>
        <w:t xml:space="preserve">, the CSSF outside MG shall be equivalent to 1 since no parallel inter-frequency gap-less measurement would share the searcher with the intra-frequency measurement MO. </w:t>
      </w:r>
    </w:p>
    <w:p w14:paraId="56ACA005" w14:textId="1BF43239" w:rsidR="00DC0334" w:rsidRPr="00DC0334" w:rsidRDefault="00DC0334" w:rsidP="00D87033">
      <w:pPr>
        <w:spacing w:after="120"/>
        <w:jc w:val="both"/>
        <w:rPr>
          <w:b/>
          <w:bCs/>
          <w:i/>
          <w:iCs/>
        </w:rPr>
      </w:pPr>
      <w:r w:rsidRPr="00DC0334">
        <w:rPr>
          <w:b/>
          <w:bCs/>
          <w:i/>
          <w:iCs/>
        </w:rPr>
        <w:t xml:space="preserve">Proposal </w:t>
      </w:r>
      <w:r>
        <w:rPr>
          <w:b/>
          <w:bCs/>
          <w:i/>
          <w:iCs/>
        </w:rPr>
        <w:t>1</w:t>
      </w:r>
      <w:r w:rsidRPr="00DC0334">
        <w:rPr>
          <w:b/>
          <w:bCs/>
          <w:i/>
          <w:iCs/>
        </w:rPr>
        <w:t xml:space="preserve">2: The searcher will be exclusively used by intra-frequency without gap measurement provided that RAN4 agrees that </w:t>
      </w:r>
      <w:proofErr w:type="spellStart"/>
      <w:r w:rsidRPr="00DC0334">
        <w:rPr>
          <w:b/>
          <w:bCs/>
          <w:i/>
          <w:iCs/>
        </w:rPr>
        <w:t>RedCap</w:t>
      </w:r>
      <w:proofErr w:type="spellEnd"/>
      <w:r w:rsidRPr="00DC0334">
        <w:rPr>
          <w:b/>
          <w:bCs/>
          <w:i/>
          <w:iCs/>
        </w:rPr>
        <w:t xml:space="preserve"> UE does NOT support ‘Inter-frequency without gap’ measurement capability in Rel-17.</w:t>
      </w:r>
    </w:p>
    <w:p w14:paraId="2CE4FD60" w14:textId="6FC79320" w:rsidR="00D87033" w:rsidRDefault="00D87033" w:rsidP="00D87033">
      <w:pPr>
        <w:spacing w:after="120"/>
        <w:jc w:val="both"/>
        <w:rPr>
          <w:b/>
          <w:bCs/>
          <w:i/>
          <w:iCs/>
          <w:color w:val="000000" w:themeColor="text1"/>
        </w:rPr>
      </w:pPr>
      <w:r w:rsidRPr="00D87033">
        <w:rPr>
          <w:b/>
          <w:bCs/>
          <w:i/>
          <w:iCs/>
        </w:rPr>
        <w:t xml:space="preserve">Proposal </w:t>
      </w:r>
      <w:r w:rsidR="00DC0334">
        <w:rPr>
          <w:b/>
          <w:bCs/>
          <w:i/>
          <w:iCs/>
        </w:rPr>
        <w:t>13</w:t>
      </w:r>
      <w:r w:rsidRPr="00D87033">
        <w:rPr>
          <w:b/>
          <w:bCs/>
          <w:i/>
          <w:iCs/>
        </w:rPr>
        <w:t xml:space="preserve">: </w:t>
      </w:r>
      <w:proofErr w:type="spellStart"/>
      <w:r w:rsidRPr="00D87033">
        <w:rPr>
          <w:b/>
          <w:bCs/>
          <w:i/>
          <w:iCs/>
          <w:color w:val="000000" w:themeColor="text1"/>
        </w:rPr>
        <w:t>CSSF</w:t>
      </w:r>
      <w:r w:rsidRPr="00D87033">
        <w:rPr>
          <w:b/>
          <w:bCs/>
          <w:i/>
          <w:iCs/>
          <w:color w:val="000000" w:themeColor="text1"/>
          <w:vertAlign w:val="subscript"/>
        </w:rPr>
        <w:t>outside_</w:t>
      </w:r>
      <w:proofErr w:type="gramStart"/>
      <w:r w:rsidRPr="00D87033">
        <w:rPr>
          <w:b/>
          <w:bCs/>
          <w:i/>
          <w:iCs/>
          <w:color w:val="000000" w:themeColor="text1"/>
          <w:vertAlign w:val="subscript"/>
        </w:rPr>
        <w:t>gap,i</w:t>
      </w:r>
      <w:proofErr w:type="spellEnd"/>
      <w:proofErr w:type="gramEnd"/>
      <w:r w:rsidRPr="00D87033">
        <w:rPr>
          <w:b/>
          <w:bCs/>
          <w:i/>
          <w:iCs/>
          <w:color w:val="000000" w:themeColor="text1"/>
          <w:vertAlign w:val="subscript"/>
        </w:rPr>
        <w:t xml:space="preserve"> </w:t>
      </w:r>
      <w:r w:rsidRPr="00D87033">
        <w:rPr>
          <w:b/>
          <w:bCs/>
          <w:i/>
          <w:iCs/>
          <w:color w:val="000000" w:themeColor="text1"/>
        </w:rPr>
        <w:t xml:space="preserve">= 1 for </w:t>
      </w:r>
      <w:proofErr w:type="spellStart"/>
      <w:r w:rsidRPr="00D87033">
        <w:rPr>
          <w:b/>
          <w:bCs/>
          <w:i/>
          <w:iCs/>
          <w:color w:val="000000" w:themeColor="text1"/>
        </w:rPr>
        <w:t>RedCap</w:t>
      </w:r>
      <w:proofErr w:type="spellEnd"/>
      <w:r w:rsidRPr="00D87033">
        <w:rPr>
          <w:b/>
          <w:bCs/>
          <w:i/>
          <w:iCs/>
          <w:color w:val="000000" w:themeColor="text1"/>
        </w:rPr>
        <w:t xml:space="preserve"> UE measurement outside gap based on Rel-15 requirement.</w:t>
      </w:r>
    </w:p>
    <w:p w14:paraId="5043F64A" w14:textId="1EE2AD46" w:rsidR="00D74ECA" w:rsidRPr="00516F7D" w:rsidRDefault="009648CC" w:rsidP="00516F7D">
      <w:pPr>
        <w:pStyle w:val="Heading2"/>
        <w:rPr>
          <w:sz w:val="24"/>
          <w:szCs w:val="24"/>
        </w:rPr>
      </w:pPr>
      <w:r>
        <w:rPr>
          <w:sz w:val="24"/>
          <w:szCs w:val="24"/>
        </w:rPr>
        <w:t>2.</w:t>
      </w:r>
      <w:r w:rsidR="00516F7D">
        <w:rPr>
          <w:sz w:val="24"/>
          <w:szCs w:val="24"/>
        </w:rPr>
        <w:t>3</w:t>
      </w:r>
      <w:r>
        <w:rPr>
          <w:sz w:val="24"/>
          <w:szCs w:val="24"/>
        </w:rPr>
        <w:t xml:space="preserve"> </w:t>
      </w:r>
      <w:r w:rsidR="00516F7D" w:rsidRPr="00793EC1">
        <w:rPr>
          <w:color w:val="000000" w:themeColor="text1"/>
          <w:sz w:val="24"/>
          <w:szCs w:val="16"/>
          <w:lang w:val="en-US"/>
        </w:rPr>
        <w:t>PSS/SSS detection with 1 Rx</w:t>
      </w:r>
    </w:p>
    <w:p w14:paraId="2EC12B51" w14:textId="2024AF4F" w:rsidR="00CB2361" w:rsidRDefault="00516F7D" w:rsidP="00760545">
      <w:pPr>
        <w:jc w:val="both"/>
      </w:pPr>
      <w:r>
        <w:t xml:space="preserve">The </w:t>
      </w:r>
      <w:r w:rsidR="00CB2361">
        <w:t xml:space="preserve">remaining issues for PSS/SSS detection </w:t>
      </w:r>
      <w:r>
        <w:t>are</w:t>
      </w:r>
      <w:r w:rsidR="00CB2361">
        <w:t>:</w:t>
      </w:r>
    </w:p>
    <w:tbl>
      <w:tblPr>
        <w:tblStyle w:val="TableGrid"/>
        <w:tblW w:w="0" w:type="auto"/>
        <w:tblLook w:val="04A0" w:firstRow="1" w:lastRow="0" w:firstColumn="1" w:lastColumn="0" w:noHBand="0" w:noVBand="1"/>
      </w:tblPr>
      <w:tblGrid>
        <w:gridCol w:w="9629"/>
      </w:tblGrid>
      <w:tr w:rsidR="00CB2361" w14:paraId="67A19B66" w14:textId="77777777" w:rsidTr="00CB2361">
        <w:tc>
          <w:tcPr>
            <w:tcW w:w="9629" w:type="dxa"/>
          </w:tcPr>
          <w:p w14:paraId="30A82666" w14:textId="77777777" w:rsidR="00516F7D" w:rsidRPr="00516F7D" w:rsidRDefault="00516F7D" w:rsidP="00516F7D">
            <w:pPr>
              <w:spacing w:after="0"/>
              <w:rPr>
                <w:b/>
                <w:sz w:val="20"/>
                <w:szCs w:val="20"/>
                <w:u w:val="single"/>
                <w:lang w:eastAsia="ko-KR"/>
              </w:rPr>
            </w:pPr>
            <w:r w:rsidRPr="00516F7D">
              <w:rPr>
                <w:b/>
                <w:sz w:val="20"/>
                <w:szCs w:val="20"/>
                <w:u w:val="single"/>
                <w:lang w:eastAsia="ko-KR"/>
              </w:rPr>
              <w:t>If number of attempts are increased, how much to increase for FR1</w:t>
            </w:r>
          </w:p>
          <w:p w14:paraId="3DD5DCE3" w14:textId="77777777" w:rsidR="00516F7D" w:rsidRPr="00516F7D" w:rsidRDefault="00516F7D" w:rsidP="00516F7D">
            <w:pPr>
              <w:pStyle w:val="ListParagraph"/>
              <w:widowControl/>
              <w:numPr>
                <w:ilvl w:val="1"/>
                <w:numId w:val="29"/>
              </w:numPr>
              <w:spacing w:after="0" w:line="259" w:lineRule="auto"/>
              <w:ind w:left="1440" w:firstLineChars="0"/>
              <w:rPr>
                <w:color w:val="000000" w:themeColor="text1"/>
                <w:sz w:val="20"/>
                <w:szCs w:val="20"/>
                <w:lang w:val="pt-BR" w:eastAsia="zh-CN"/>
              </w:rPr>
            </w:pPr>
            <w:proofErr w:type="spellStart"/>
            <w:r w:rsidRPr="00516F7D">
              <w:rPr>
                <w:b/>
                <w:bCs/>
                <w:color w:val="000000" w:themeColor="text1"/>
                <w:sz w:val="20"/>
                <w:szCs w:val="20"/>
                <w:lang w:val="pt-BR" w:eastAsia="zh-CN"/>
              </w:rPr>
              <w:t>Option</w:t>
            </w:r>
            <w:proofErr w:type="spellEnd"/>
            <w:r w:rsidRPr="00516F7D">
              <w:rPr>
                <w:b/>
                <w:bCs/>
                <w:color w:val="000000" w:themeColor="text1"/>
                <w:sz w:val="20"/>
                <w:szCs w:val="20"/>
                <w:lang w:val="pt-BR" w:eastAsia="zh-CN"/>
              </w:rPr>
              <w:t xml:space="preserve"> 2 (vivo, Nokia, HW, </w:t>
            </w:r>
            <w:proofErr w:type="gramStart"/>
            <w:r w:rsidRPr="00516F7D">
              <w:rPr>
                <w:b/>
                <w:bCs/>
                <w:color w:val="000000" w:themeColor="text1"/>
                <w:sz w:val="20"/>
                <w:szCs w:val="20"/>
                <w:lang w:val="pt-BR" w:eastAsia="zh-CN"/>
              </w:rPr>
              <w:t>MTK, E///, Apple</w:t>
            </w:r>
            <w:proofErr w:type="gramEnd"/>
            <w:r w:rsidRPr="00516F7D">
              <w:rPr>
                <w:b/>
                <w:bCs/>
                <w:color w:val="000000" w:themeColor="text1"/>
                <w:sz w:val="20"/>
                <w:szCs w:val="20"/>
                <w:lang w:val="pt-BR" w:eastAsia="zh-CN"/>
              </w:rPr>
              <w:t>):</w:t>
            </w:r>
            <w:r w:rsidRPr="00516F7D">
              <w:rPr>
                <w:color w:val="000000" w:themeColor="text1"/>
                <w:sz w:val="20"/>
                <w:szCs w:val="20"/>
                <w:lang w:val="pt-BR" w:eastAsia="zh-CN"/>
              </w:rPr>
              <w:t xml:space="preserve"> 1 sample</w:t>
            </w:r>
          </w:p>
          <w:p w14:paraId="5087D564" w14:textId="77777777" w:rsidR="00516F7D" w:rsidRPr="00516F7D" w:rsidRDefault="00516F7D" w:rsidP="00516F7D">
            <w:pPr>
              <w:pStyle w:val="ListParagraph"/>
              <w:widowControl/>
              <w:numPr>
                <w:ilvl w:val="1"/>
                <w:numId w:val="29"/>
              </w:numPr>
              <w:spacing w:after="0" w:line="259" w:lineRule="auto"/>
              <w:ind w:left="1440" w:firstLineChars="0"/>
              <w:rPr>
                <w:i/>
                <w:iCs/>
                <w:sz w:val="20"/>
                <w:szCs w:val="20"/>
                <w:lang w:eastAsia="zh-CN"/>
              </w:rPr>
            </w:pPr>
            <w:r w:rsidRPr="00516F7D">
              <w:rPr>
                <w:b/>
                <w:bCs/>
                <w:sz w:val="20"/>
                <w:szCs w:val="20"/>
                <w:lang w:eastAsia="zh-CN"/>
              </w:rPr>
              <w:t>Option 3 (QC):</w:t>
            </w:r>
            <w:r w:rsidRPr="00516F7D">
              <w:rPr>
                <w:sz w:val="20"/>
                <w:szCs w:val="20"/>
                <w:lang w:eastAsia="zh-CN"/>
              </w:rPr>
              <w:t xml:space="preserve"> by 3 samples</w:t>
            </w:r>
          </w:p>
          <w:p w14:paraId="061250DF" w14:textId="77777777" w:rsidR="00516F7D" w:rsidRPr="00516F7D" w:rsidRDefault="00516F7D" w:rsidP="00516F7D">
            <w:pPr>
              <w:pStyle w:val="ListParagraph"/>
              <w:widowControl/>
              <w:numPr>
                <w:ilvl w:val="1"/>
                <w:numId w:val="29"/>
              </w:numPr>
              <w:spacing w:after="0" w:line="259" w:lineRule="auto"/>
              <w:ind w:left="1440" w:firstLineChars="0"/>
              <w:rPr>
                <w:i/>
                <w:iCs/>
                <w:sz w:val="20"/>
                <w:szCs w:val="20"/>
                <w:lang w:eastAsia="zh-CN"/>
              </w:rPr>
            </w:pPr>
          </w:p>
          <w:p w14:paraId="07B531F0" w14:textId="77777777" w:rsidR="00516F7D" w:rsidRPr="00516F7D" w:rsidRDefault="00516F7D" w:rsidP="00516F7D">
            <w:pPr>
              <w:spacing w:after="0"/>
              <w:rPr>
                <w:b/>
                <w:color w:val="000000" w:themeColor="text1"/>
                <w:sz w:val="20"/>
                <w:szCs w:val="20"/>
                <w:u w:val="single"/>
                <w:lang w:eastAsia="ko-KR"/>
              </w:rPr>
            </w:pPr>
            <w:r w:rsidRPr="00516F7D">
              <w:rPr>
                <w:b/>
                <w:color w:val="000000" w:themeColor="text1"/>
                <w:sz w:val="20"/>
                <w:szCs w:val="20"/>
                <w:u w:val="single"/>
                <w:lang w:eastAsia="ko-KR"/>
              </w:rPr>
              <w:t xml:space="preserve">Whether to extend the lower bound in PSS/SSS detection delay in FR1 and FR2 </w:t>
            </w:r>
          </w:p>
          <w:p w14:paraId="4D497D22" w14:textId="77777777" w:rsidR="00516F7D" w:rsidRPr="00516F7D" w:rsidRDefault="00516F7D" w:rsidP="00516F7D">
            <w:pPr>
              <w:pStyle w:val="ListParagraph"/>
              <w:widowControl/>
              <w:numPr>
                <w:ilvl w:val="1"/>
                <w:numId w:val="29"/>
              </w:numPr>
              <w:spacing w:after="0" w:line="259" w:lineRule="auto"/>
              <w:ind w:left="1440" w:firstLineChars="0"/>
              <w:rPr>
                <w:color w:val="000000" w:themeColor="text1"/>
                <w:sz w:val="20"/>
                <w:szCs w:val="20"/>
              </w:rPr>
            </w:pPr>
            <w:r w:rsidRPr="00516F7D">
              <w:rPr>
                <w:b/>
                <w:bCs/>
                <w:color w:val="000000" w:themeColor="text1"/>
                <w:sz w:val="20"/>
                <w:szCs w:val="20"/>
              </w:rPr>
              <w:t>Option 1 (Apple, vivo, Nokia, HW, MTK, E///):</w:t>
            </w:r>
            <w:r w:rsidRPr="00516F7D">
              <w:rPr>
                <w:color w:val="000000" w:themeColor="text1"/>
                <w:sz w:val="20"/>
                <w:szCs w:val="20"/>
              </w:rPr>
              <w:t xml:space="preserve"> No </w:t>
            </w:r>
          </w:p>
          <w:p w14:paraId="17525CFE" w14:textId="77777777" w:rsidR="00516F7D" w:rsidRPr="00516F7D" w:rsidRDefault="00516F7D" w:rsidP="00516F7D">
            <w:pPr>
              <w:pStyle w:val="ListParagraph"/>
              <w:widowControl/>
              <w:numPr>
                <w:ilvl w:val="1"/>
                <w:numId w:val="29"/>
              </w:numPr>
              <w:spacing w:after="0" w:line="259" w:lineRule="auto"/>
              <w:ind w:left="1440" w:firstLineChars="0"/>
              <w:rPr>
                <w:color w:val="000000" w:themeColor="text1"/>
                <w:sz w:val="20"/>
                <w:szCs w:val="20"/>
              </w:rPr>
            </w:pPr>
            <w:r w:rsidRPr="00516F7D">
              <w:rPr>
                <w:b/>
                <w:bCs/>
                <w:color w:val="000000" w:themeColor="text1"/>
                <w:sz w:val="20"/>
                <w:szCs w:val="20"/>
              </w:rPr>
              <w:t>Option 2 (QC):</w:t>
            </w:r>
            <w:r w:rsidRPr="00516F7D">
              <w:rPr>
                <w:color w:val="000000" w:themeColor="text1"/>
                <w:sz w:val="20"/>
                <w:szCs w:val="20"/>
              </w:rPr>
              <w:t xml:space="preserve"> Yes for FR1</w:t>
            </w:r>
          </w:p>
          <w:p w14:paraId="52677FE0" w14:textId="5C053771" w:rsidR="00CB2361" w:rsidRPr="00516F7D" w:rsidRDefault="00516F7D" w:rsidP="00516F7D">
            <w:pPr>
              <w:pStyle w:val="ListParagraph"/>
              <w:widowControl/>
              <w:numPr>
                <w:ilvl w:val="2"/>
                <w:numId w:val="29"/>
              </w:numPr>
              <w:spacing w:after="0" w:line="259" w:lineRule="auto"/>
              <w:ind w:firstLineChars="0"/>
              <w:rPr>
                <w:color w:val="000000" w:themeColor="text1"/>
              </w:rPr>
            </w:pPr>
            <w:r w:rsidRPr="00516F7D">
              <w:rPr>
                <w:sz w:val="20"/>
                <w:szCs w:val="20"/>
                <w:lang w:eastAsia="zh-CN"/>
              </w:rPr>
              <w:t xml:space="preserve">increase the lower bound from 600ms to 960 </w:t>
            </w:r>
            <w:proofErr w:type="spellStart"/>
            <w:r w:rsidRPr="00516F7D">
              <w:rPr>
                <w:sz w:val="20"/>
                <w:szCs w:val="20"/>
                <w:lang w:eastAsia="zh-CN"/>
              </w:rPr>
              <w:t>ms</w:t>
            </w:r>
            <w:proofErr w:type="spellEnd"/>
            <w:r w:rsidRPr="008A2082">
              <w:rPr>
                <w:color w:val="FF0000"/>
              </w:rPr>
              <w:t xml:space="preserve"> </w:t>
            </w:r>
          </w:p>
        </w:tc>
      </w:tr>
    </w:tbl>
    <w:p w14:paraId="5F69A7F3" w14:textId="77777777" w:rsidR="00CB2361" w:rsidRDefault="00CB2361" w:rsidP="00760545">
      <w:pPr>
        <w:jc w:val="both"/>
      </w:pPr>
    </w:p>
    <w:p w14:paraId="316FEA01" w14:textId="5E6A4AB7" w:rsidR="00F31E58" w:rsidRDefault="00AA5D51" w:rsidP="00760545">
      <w:pPr>
        <w:jc w:val="both"/>
      </w:pPr>
      <w:r w:rsidRPr="00AA5D51">
        <w:t>For PSS/SSS detection, PBCH DMRS acquisition and SSB based RSRP measurement, the simulation results are summarized as in the following table</w:t>
      </w:r>
      <w:r w:rsidR="00933E59">
        <w:t>s</w:t>
      </w:r>
      <w:r w:rsidRPr="00AA5D51">
        <w:t>,</w:t>
      </w:r>
    </w:p>
    <w:p w14:paraId="43EDA7A8" w14:textId="77777777" w:rsidR="00933E59" w:rsidRPr="00AA5D51" w:rsidRDefault="00933E59" w:rsidP="00760545">
      <w:pPr>
        <w:jc w:val="both"/>
      </w:pPr>
    </w:p>
    <w:p w14:paraId="3EEAB199" w14:textId="06F6AD1F" w:rsidR="00933E59" w:rsidRPr="00933E59" w:rsidRDefault="00933E59" w:rsidP="00933E59">
      <w:pPr>
        <w:pStyle w:val="Caption"/>
        <w:keepNext/>
        <w:jc w:val="center"/>
      </w:pPr>
      <w:r w:rsidRPr="00933E59">
        <w:t xml:space="preserve">Table </w:t>
      </w:r>
      <w:r w:rsidR="00157251">
        <w:fldChar w:fldCharType="begin"/>
      </w:r>
      <w:r w:rsidR="00157251">
        <w:instrText xml:space="preserve"> SEQ Table \* ARABIC </w:instrText>
      </w:r>
      <w:r w:rsidR="00157251">
        <w:fldChar w:fldCharType="separate"/>
      </w:r>
      <w:r w:rsidR="00153216">
        <w:rPr>
          <w:noProof/>
        </w:rPr>
        <w:t>1</w:t>
      </w:r>
      <w:r w:rsidR="00157251">
        <w:rPr>
          <w:noProof/>
        </w:rPr>
        <w:fldChar w:fldCharType="end"/>
      </w:r>
      <w:r w:rsidRPr="00933E59">
        <w:t>. PSS/SSS detection performance for 15kHz</w:t>
      </w:r>
      <w:r>
        <w:t xml:space="preserve"> with 1Rx</w:t>
      </w:r>
      <w:r w:rsidRPr="00933E59">
        <w:t xml:space="preserve"> (SINR=-6dB)</w:t>
      </w:r>
    </w:p>
    <w:tbl>
      <w:tblPr>
        <w:tblW w:w="0" w:type="auto"/>
        <w:jc w:val="center"/>
        <w:tblCellMar>
          <w:left w:w="0" w:type="dxa"/>
          <w:right w:w="0" w:type="dxa"/>
        </w:tblCellMar>
        <w:tblLook w:val="04A0" w:firstRow="1" w:lastRow="0" w:firstColumn="1" w:lastColumn="0" w:noHBand="0" w:noVBand="1"/>
      </w:tblPr>
      <w:tblGrid>
        <w:gridCol w:w="1515"/>
        <w:gridCol w:w="3405"/>
        <w:gridCol w:w="1770"/>
      </w:tblGrid>
      <w:tr w:rsidR="00933E59" w:rsidRPr="00933E59" w14:paraId="37C87708"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20ACB0" w14:textId="77777777" w:rsidR="00933E59" w:rsidRPr="00933E59" w:rsidRDefault="00933E59" w:rsidP="00933E59">
            <w:r w:rsidRPr="00933E59">
              <w:rPr>
                <w:color w:val="000000"/>
              </w:rPr>
              <w:t>TC index</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78DC7C2" w14:textId="77777777" w:rsidR="00933E59" w:rsidRPr="00933E59" w:rsidRDefault="00933E59" w:rsidP="00933E59">
            <w:r w:rsidRPr="00933E59">
              <w:rPr>
                <w:color w:val="000000"/>
              </w:rPr>
              <w:t>TC of PSS/SSS detection</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53545EE" w14:textId="77777777" w:rsidR="00933E59" w:rsidRPr="00933E59" w:rsidRDefault="00933E59" w:rsidP="00933E59">
            <w:r w:rsidRPr="00933E59">
              <w:rPr>
                <w:color w:val="000000"/>
              </w:rPr>
              <w:t>Sample number</w:t>
            </w:r>
          </w:p>
        </w:tc>
      </w:tr>
      <w:tr w:rsidR="00933E59" w:rsidRPr="00933E59" w14:paraId="71744C7C"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08B30E5" w14:textId="77777777" w:rsidR="00933E59" w:rsidRPr="00933E59" w:rsidRDefault="00933E59" w:rsidP="00933E59">
            <w:r w:rsidRPr="00933E59">
              <w:rPr>
                <w:color w:val="000000"/>
              </w:rPr>
              <w:t>1</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6DF8381" w14:textId="4630B90A" w:rsidR="00933E59" w:rsidRPr="00933E59" w:rsidRDefault="00933E59" w:rsidP="00933E59">
            <w:r w:rsidRPr="00933E59">
              <w:rPr>
                <w:color w:val="000000"/>
              </w:rPr>
              <w:t>AWGN-15KHz-case1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7C4BC30" w14:textId="77777777" w:rsidR="00933E59" w:rsidRPr="00933E59" w:rsidRDefault="00933E59" w:rsidP="00933E59">
            <w:r w:rsidRPr="00933E59">
              <w:rPr>
                <w:color w:val="000000"/>
              </w:rPr>
              <w:t>1</w:t>
            </w:r>
          </w:p>
        </w:tc>
      </w:tr>
      <w:tr w:rsidR="00933E59" w:rsidRPr="00933E59" w14:paraId="65E0CF4E"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5A72317" w14:textId="77777777" w:rsidR="00933E59" w:rsidRPr="00933E59" w:rsidRDefault="00933E59" w:rsidP="00933E59">
            <w:r w:rsidRPr="00933E59">
              <w:rPr>
                <w:color w:val="000000"/>
              </w:rPr>
              <w:t>2</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7F9EE84" w14:textId="37250719" w:rsidR="00933E59" w:rsidRPr="00933E59" w:rsidRDefault="00933E59" w:rsidP="00933E59">
            <w:r w:rsidRPr="00933E59">
              <w:rPr>
                <w:color w:val="000000"/>
              </w:rPr>
              <w:t>AWGN -15KHz-case2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A400A87" w14:textId="77777777" w:rsidR="00933E59" w:rsidRPr="00933E59" w:rsidRDefault="00933E59" w:rsidP="00933E59">
            <w:r w:rsidRPr="00933E59">
              <w:rPr>
                <w:color w:val="000000"/>
              </w:rPr>
              <w:t>1</w:t>
            </w:r>
          </w:p>
        </w:tc>
      </w:tr>
      <w:tr w:rsidR="00933E59" w:rsidRPr="00933E59" w14:paraId="2473AD5F"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C7DE39C" w14:textId="77777777" w:rsidR="00933E59" w:rsidRPr="00933E59" w:rsidRDefault="00933E59" w:rsidP="00933E59">
            <w:r w:rsidRPr="00933E59">
              <w:rPr>
                <w:color w:val="000000"/>
              </w:rPr>
              <w:t>3</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491D6AE" w14:textId="77777777" w:rsidR="00933E59" w:rsidRPr="00933E59" w:rsidRDefault="00933E59" w:rsidP="00933E59">
            <w:r w:rsidRPr="00933E59">
              <w:rPr>
                <w:color w:val="000000"/>
              </w:rPr>
              <w:t>TDLA-15KHz-case1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E58030" w14:textId="77777777" w:rsidR="00933E59" w:rsidRPr="00933E59" w:rsidRDefault="00933E59" w:rsidP="00933E59">
            <w:r w:rsidRPr="00933E59">
              <w:rPr>
                <w:color w:val="000000"/>
              </w:rPr>
              <w:t>3</w:t>
            </w:r>
          </w:p>
        </w:tc>
      </w:tr>
      <w:tr w:rsidR="00933E59" w:rsidRPr="00933E59" w14:paraId="5BF15D8E"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4CED9A0" w14:textId="77777777" w:rsidR="00933E59" w:rsidRPr="00933E59" w:rsidRDefault="00933E59" w:rsidP="00933E59">
            <w:r w:rsidRPr="00933E59">
              <w:rPr>
                <w:color w:val="000000"/>
              </w:rPr>
              <w:t>4</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E7F86E0" w14:textId="77777777" w:rsidR="00933E59" w:rsidRPr="00933E59" w:rsidRDefault="00933E59" w:rsidP="00933E59">
            <w:r w:rsidRPr="00933E59">
              <w:rPr>
                <w:color w:val="000000"/>
              </w:rPr>
              <w:t>TDLA-15KHz-case2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D65F83F" w14:textId="77777777" w:rsidR="00933E59" w:rsidRPr="00933E59" w:rsidRDefault="00933E59" w:rsidP="00933E59">
            <w:r w:rsidRPr="00933E59">
              <w:rPr>
                <w:color w:val="000000"/>
              </w:rPr>
              <w:t>3</w:t>
            </w:r>
          </w:p>
        </w:tc>
      </w:tr>
      <w:tr w:rsidR="00933E59" w:rsidRPr="00933E59" w14:paraId="2A04B217"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59EF42A" w14:textId="77777777" w:rsidR="00933E59" w:rsidRPr="00933E59" w:rsidRDefault="00933E59" w:rsidP="00933E59">
            <w:r w:rsidRPr="00933E59">
              <w:rPr>
                <w:color w:val="000000"/>
              </w:rPr>
              <w:t>5</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E09D875" w14:textId="77777777" w:rsidR="00933E59" w:rsidRPr="00933E59" w:rsidRDefault="00933E59" w:rsidP="00933E59">
            <w:r w:rsidRPr="00933E59">
              <w:rPr>
                <w:color w:val="000000"/>
              </w:rPr>
              <w:t>TDLB-15KHz-case1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C1DB3D" w14:textId="77777777" w:rsidR="00933E59" w:rsidRPr="00933E59" w:rsidRDefault="00933E59" w:rsidP="00933E59">
            <w:r w:rsidRPr="00933E59">
              <w:rPr>
                <w:color w:val="000000"/>
              </w:rPr>
              <w:t>3</w:t>
            </w:r>
          </w:p>
        </w:tc>
      </w:tr>
      <w:tr w:rsidR="00933E59" w:rsidRPr="00933E59" w14:paraId="33C6DB5A"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130EAA9" w14:textId="77777777" w:rsidR="00933E59" w:rsidRPr="00933E59" w:rsidRDefault="00933E59" w:rsidP="00933E59">
            <w:r w:rsidRPr="00933E59">
              <w:rPr>
                <w:color w:val="000000"/>
              </w:rPr>
              <w:t>6</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CA701C1" w14:textId="77777777" w:rsidR="00933E59" w:rsidRPr="00933E59" w:rsidRDefault="00933E59" w:rsidP="00933E59">
            <w:r w:rsidRPr="00933E59">
              <w:rPr>
                <w:color w:val="000000"/>
              </w:rPr>
              <w:t>TDLB-15KHz-case2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DFB10F8" w14:textId="77777777" w:rsidR="00933E59" w:rsidRPr="00933E59" w:rsidRDefault="00933E59" w:rsidP="00933E59">
            <w:r w:rsidRPr="00933E59">
              <w:rPr>
                <w:color w:val="000000"/>
              </w:rPr>
              <w:t>3</w:t>
            </w:r>
          </w:p>
        </w:tc>
      </w:tr>
      <w:tr w:rsidR="00933E59" w:rsidRPr="00933E59" w14:paraId="527FC759"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D9DCB1" w14:textId="77777777" w:rsidR="00933E59" w:rsidRPr="00933E59" w:rsidRDefault="00933E59" w:rsidP="00933E59">
            <w:r w:rsidRPr="00933E59">
              <w:rPr>
                <w:color w:val="000000"/>
              </w:rPr>
              <w:t>7</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6F459B4" w14:textId="77777777" w:rsidR="00933E59" w:rsidRPr="00933E59" w:rsidRDefault="00933E59" w:rsidP="00933E59">
            <w:r w:rsidRPr="00933E59">
              <w:rPr>
                <w:color w:val="000000"/>
              </w:rPr>
              <w:t>TDLC-15KHz-case1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221B57" w14:textId="77777777" w:rsidR="00933E59" w:rsidRPr="00933E59" w:rsidRDefault="00933E59" w:rsidP="00933E59">
            <w:r w:rsidRPr="00933E59">
              <w:rPr>
                <w:color w:val="000000"/>
              </w:rPr>
              <w:t>3</w:t>
            </w:r>
          </w:p>
        </w:tc>
      </w:tr>
      <w:tr w:rsidR="00933E59" w:rsidRPr="00933E59" w14:paraId="4BEB93CB"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B0F8D02" w14:textId="77777777" w:rsidR="00933E59" w:rsidRPr="00933E59" w:rsidRDefault="00933E59" w:rsidP="00933E59">
            <w:r w:rsidRPr="00933E59">
              <w:rPr>
                <w:color w:val="000000"/>
              </w:rPr>
              <w:t>8</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A139E0" w14:textId="77777777" w:rsidR="00933E59" w:rsidRPr="00933E59" w:rsidRDefault="00933E59" w:rsidP="00933E59">
            <w:r w:rsidRPr="00933E59">
              <w:rPr>
                <w:color w:val="000000"/>
              </w:rPr>
              <w:t>TDLC-15KHz-case2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A363066" w14:textId="77777777" w:rsidR="00933E59" w:rsidRPr="00933E59" w:rsidRDefault="00933E59" w:rsidP="00933E59">
            <w:r w:rsidRPr="00933E59">
              <w:rPr>
                <w:color w:val="000000"/>
              </w:rPr>
              <w:t>3</w:t>
            </w:r>
          </w:p>
        </w:tc>
      </w:tr>
    </w:tbl>
    <w:p w14:paraId="615A8E7C" w14:textId="228E1DA1" w:rsidR="00F31E58" w:rsidRPr="00933E59" w:rsidRDefault="00F31E58" w:rsidP="00933E59">
      <w:pPr>
        <w:jc w:val="both"/>
        <w:rPr>
          <w:b/>
          <w:bCs/>
          <w:i/>
          <w:iCs/>
        </w:rPr>
      </w:pPr>
    </w:p>
    <w:p w14:paraId="4EF9552F" w14:textId="65078A80" w:rsidR="00933E59" w:rsidRPr="00933E59" w:rsidRDefault="00933E59" w:rsidP="00933E59">
      <w:pPr>
        <w:pStyle w:val="Caption"/>
        <w:keepNext/>
        <w:jc w:val="center"/>
      </w:pPr>
      <w:r w:rsidRPr="00933E59">
        <w:t xml:space="preserve">Table </w:t>
      </w:r>
      <w:r w:rsidR="00157251">
        <w:fldChar w:fldCharType="begin"/>
      </w:r>
      <w:r w:rsidR="00157251">
        <w:instrText xml:space="preserve"> SEQ Table \* ARABIC </w:instrText>
      </w:r>
      <w:r w:rsidR="00157251">
        <w:fldChar w:fldCharType="separate"/>
      </w:r>
      <w:r w:rsidR="00153216">
        <w:rPr>
          <w:noProof/>
        </w:rPr>
        <w:t>2</w:t>
      </w:r>
      <w:r w:rsidR="00157251">
        <w:rPr>
          <w:noProof/>
        </w:rPr>
        <w:fldChar w:fldCharType="end"/>
      </w:r>
      <w:r w:rsidRPr="00933E59">
        <w:t xml:space="preserve">. PSS/SSS detection performance for 30kHz </w:t>
      </w:r>
      <w:r>
        <w:t>with 1Rx</w:t>
      </w:r>
      <w:r w:rsidRPr="00933E59">
        <w:t xml:space="preserve"> (SINR=-6dB)</w:t>
      </w:r>
    </w:p>
    <w:tbl>
      <w:tblPr>
        <w:tblW w:w="0" w:type="auto"/>
        <w:jc w:val="center"/>
        <w:tblCellMar>
          <w:left w:w="0" w:type="dxa"/>
          <w:right w:w="0" w:type="dxa"/>
        </w:tblCellMar>
        <w:tblLook w:val="04A0" w:firstRow="1" w:lastRow="0" w:firstColumn="1" w:lastColumn="0" w:noHBand="0" w:noVBand="1"/>
      </w:tblPr>
      <w:tblGrid>
        <w:gridCol w:w="1515"/>
        <w:gridCol w:w="3405"/>
        <w:gridCol w:w="1770"/>
      </w:tblGrid>
      <w:tr w:rsidR="00933E59" w:rsidRPr="00933E59" w14:paraId="7340D530"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540040C" w14:textId="77777777" w:rsidR="00933E59" w:rsidRPr="00933E59" w:rsidRDefault="00933E59" w:rsidP="00933E59">
            <w:pPr>
              <w:pStyle w:val="NormalWeb"/>
              <w:spacing w:after="0" w:afterAutospacing="0"/>
            </w:pPr>
            <w:r w:rsidRPr="00933E59">
              <w:rPr>
                <w:color w:val="000000"/>
              </w:rPr>
              <w:t>TC index</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E7ED77" w14:textId="77777777" w:rsidR="00933E59" w:rsidRPr="00933E59" w:rsidRDefault="00933E59" w:rsidP="00933E59">
            <w:pPr>
              <w:pStyle w:val="NormalWeb"/>
              <w:spacing w:after="0" w:afterAutospacing="0"/>
            </w:pPr>
            <w:r w:rsidRPr="00933E59">
              <w:rPr>
                <w:color w:val="000000"/>
              </w:rPr>
              <w:t>TC of PSS/SSS detection</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38DD569" w14:textId="77777777" w:rsidR="00933E59" w:rsidRPr="00933E59" w:rsidRDefault="00933E59" w:rsidP="00933E59">
            <w:pPr>
              <w:pStyle w:val="NormalWeb"/>
              <w:spacing w:after="0" w:afterAutospacing="0"/>
            </w:pPr>
            <w:r w:rsidRPr="00933E59">
              <w:rPr>
                <w:color w:val="000000"/>
              </w:rPr>
              <w:t>Sample number</w:t>
            </w:r>
          </w:p>
        </w:tc>
      </w:tr>
      <w:tr w:rsidR="00933E59" w:rsidRPr="00933E59" w14:paraId="1A2854E9"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93F8D8C" w14:textId="77777777" w:rsidR="00933E59" w:rsidRPr="00933E59" w:rsidRDefault="00933E59" w:rsidP="00933E59">
            <w:pPr>
              <w:pStyle w:val="NormalWeb"/>
              <w:spacing w:after="0" w:afterAutospacing="0"/>
            </w:pPr>
            <w:r w:rsidRPr="00933E59">
              <w:rPr>
                <w:color w:val="000000"/>
              </w:rPr>
              <w:t>11</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625F81F" w14:textId="77777777" w:rsidR="00933E59" w:rsidRPr="00933E59" w:rsidRDefault="00933E59" w:rsidP="00933E59">
            <w:pPr>
              <w:pStyle w:val="NormalWeb"/>
              <w:spacing w:after="0" w:afterAutospacing="0"/>
            </w:pPr>
            <w:r w:rsidRPr="00933E59">
              <w:rPr>
                <w:color w:val="000000"/>
              </w:rPr>
              <w:t>Static-30KHz-case1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AC82F1" w14:textId="77777777" w:rsidR="00933E59" w:rsidRPr="00933E59" w:rsidRDefault="00933E59" w:rsidP="00933E59">
            <w:pPr>
              <w:pStyle w:val="NormalWeb"/>
              <w:spacing w:after="0" w:afterAutospacing="0"/>
            </w:pPr>
            <w:r w:rsidRPr="00933E59">
              <w:rPr>
                <w:color w:val="000000"/>
              </w:rPr>
              <w:t>1</w:t>
            </w:r>
          </w:p>
        </w:tc>
      </w:tr>
      <w:tr w:rsidR="00933E59" w:rsidRPr="00933E59" w14:paraId="2B52A23E"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4E1DB4" w14:textId="77777777" w:rsidR="00933E59" w:rsidRPr="00933E59" w:rsidRDefault="00933E59" w:rsidP="00933E59">
            <w:pPr>
              <w:pStyle w:val="NormalWeb"/>
              <w:spacing w:after="0" w:afterAutospacing="0"/>
            </w:pPr>
            <w:r w:rsidRPr="00933E59">
              <w:rPr>
                <w:color w:val="000000"/>
              </w:rPr>
              <w:t>12</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D63891" w14:textId="77777777" w:rsidR="00933E59" w:rsidRPr="00933E59" w:rsidRDefault="00933E59" w:rsidP="00933E59">
            <w:pPr>
              <w:pStyle w:val="NormalWeb"/>
              <w:spacing w:after="0" w:afterAutospacing="0"/>
            </w:pPr>
            <w:r w:rsidRPr="00933E59">
              <w:rPr>
                <w:color w:val="000000"/>
              </w:rPr>
              <w:t>Static-30KHz-case2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44D2AA" w14:textId="77777777" w:rsidR="00933E59" w:rsidRPr="00933E59" w:rsidRDefault="00933E59" w:rsidP="00933E59">
            <w:pPr>
              <w:pStyle w:val="NormalWeb"/>
              <w:spacing w:after="0" w:afterAutospacing="0"/>
            </w:pPr>
            <w:r w:rsidRPr="00933E59">
              <w:rPr>
                <w:color w:val="000000"/>
              </w:rPr>
              <w:t>1</w:t>
            </w:r>
          </w:p>
        </w:tc>
      </w:tr>
      <w:tr w:rsidR="00933E59" w:rsidRPr="00933E59" w14:paraId="2EC3B07D"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C27003D" w14:textId="77777777" w:rsidR="00933E59" w:rsidRPr="00933E59" w:rsidRDefault="00933E59" w:rsidP="00933E59">
            <w:pPr>
              <w:pStyle w:val="NormalWeb"/>
              <w:spacing w:after="0" w:afterAutospacing="0"/>
            </w:pPr>
            <w:r w:rsidRPr="00933E59">
              <w:rPr>
                <w:color w:val="000000"/>
              </w:rPr>
              <w:t>13</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F40E43A" w14:textId="77777777" w:rsidR="00933E59" w:rsidRPr="00933E59" w:rsidRDefault="00933E59" w:rsidP="00933E59">
            <w:pPr>
              <w:pStyle w:val="NormalWeb"/>
              <w:spacing w:after="0" w:afterAutospacing="0"/>
            </w:pPr>
            <w:r w:rsidRPr="00933E59">
              <w:rPr>
                <w:color w:val="000000"/>
              </w:rPr>
              <w:t>TDLA-30KHz-case1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780442A" w14:textId="77777777" w:rsidR="00933E59" w:rsidRPr="00933E59" w:rsidRDefault="00933E59" w:rsidP="00933E59">
            <w:pPr>
              <w:pStyle w:val="NormalWeb"/>
              <w:spacing w:after="0" w:afterAutospacing="0"/>
            </w:pPr>
            <w:r w:rsidRPr="00933E59">
              <w:rPr>
                <w:color w:val="000000"/>
              </w:rPr>
              <w:t>3</w:t>
            </w:r>
          </w:p>
        </w:tc>
      </w:tr>
      <w:tr w:rsidR="00933E59" w:rsidRPr="00933E59" w14:paraId="19A9A11D"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4566BDA" w14:textId="77777777" w:rsidR="00933E59" w:rsidRPr="00933E59" w:rsidRDefault="00933E59" w:rsidP="00933E59">
            <w:pPr>
              <w:pStyle w:val="NormalWeb"/>
              <w:spacing w:after="0" w:afterAutospacing="0"/>
            </w:pPr>
            <w:r w:rsidRPr="00933E59">
              <w:rPr>
                <w:color w:val="000000"/>
              </w:rPr>
              <w:t>14</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27445C4" w14:textId="77777777" w:rsidR="00933E59" w:rsidRPr="00933E59" w:rsidRDefault="00933E59" w:rsidP="00933E59">
            <w:pPr>
              <w:pStyle w:val="NormalWeb"/>
              <w:spacing w:after="0" w:afterAutospacing="0"/>
            </w:pPr>
            <w:r w:rsidRPr="00933E59">
              <w:rPr>
                <w:color w:val="000000"/>
              </w:rPr>
              <w:t>TDLA-30KHz-case2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A53330" w14:textId="77777777" w:rsidR="00933E59" w:rsidRPr="00933E59" w:rsidRDefault="00933E59" w:rsidP="00933E59">
            <w:pPr>
              <w:pStyle w:val="NormalWeb"/>
              <w:spacing w:after="0" w:afterAutospacing="0"/>
            </w:pPr>
            <w:r w:rsidRPr="00933E59">
              <w:rPr>
                <w:color w:val="000000"/>
              </w:rPr>
              <w:t>3</w:t>
            </w:r>
          </w:p>
        </w:tc>
      </w:tr>
      <w:tr w:rsidR="00933E59" w:rsidRPr="00933E59" w14:paraId="0265DEE1"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B96A5DC" w14:textId="77777777" w:rsidR="00933E59" w:rsidRPr="00933E59" w:rsidRDefault="00933E59" w:rsidP="00933E59">
            <w:pPr>
              <w:pStyle w:val="NormalWeb"/>
              <w:spacing w:after="0" w:afterAutospacing="0"/>
            </w:pPr>
            <w:r w:rsidRPr="00933E59">
              <w:rPr>
                <w:color w:val="000000"/>
              </w:rPr>
              <w:t>15</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D65B7F8" w14:textId="77777777" w:rsidR="00933E59" w:rsidRPr="00933E59" w:rsidRDefault="00933E59" w:rsidP="00933E59">
            <w:pPr>
              <w:pStyle w:val="NormalWeb"/>
              <w:spacing w:after="0" w:afterAutospacing="0"/>
            </w:pPr>
            <w:r w:rsidRPr="00933E59">
              <w:rPr>
                <w:color w:val="000000"/>
              </w:rPr>
              <w:t>TDLB-30KHz-case1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24F9723" w14:textId="77777777" w:rsidR="00933E59" w:rsidRPr="00933E59" w:rsidRDefault="00933E59" w:rsidP="00933E59">
            <w:pPr>
              <w:pStyle w:val="NormalWeb"/>
              <w:spacing w:after="0" w:afterAutospacing="0"/>
            </w:pPr>
            <w:r w:rsidRPr="00933E59">
              <w:rPr>
                <w:color w:val="000000"/>
              </w:rPr>
              <w:t>4</w:t>
            </w:r>
          </w:p>
        </w:tc>
      </w:tr>
      <w:tr w:rsidR="00933E59" w:rsidRPr="00933E59" w14:paraId="01588E16"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92403F4" w14:textId="77777777" w:rsidR="00933E59" w:rsidRPr="00933E59" w:rsidRDefault="00933E59" w:rsidP="00933E59">
            <w:pPr>
              <w:pStyle w:val="NormalWeb"/>
              <w:spacing w:after="0" w:afterAutospacing="0"/>
            </w:pPr>
            <w:r w:rsidRPr="00933E59">
              <w:rPr>
                <w:color w:val="000000"/>
              </w:rPr>
              <w:t>16</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5B8738C" w14:textId="77777777" w:rsidR="00933E59" w:rsidRPr="00933E59" w:rsidRDefault="00933E59" w:rsidP="00933E59">
            <w:pPr>
              <w:pStyle w:val="NormalWeb"/>
              <w:spacing w:after="0" w:afterAutospacing="0"/>
            </w:pPr>
            <w:r w:rsidRPr="00933E59">
              <w:rPr>
                <w:color w:val="000000"/>
              </w:rPr>
              <w:t>TDLB-30KHz-case2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0358C69" w14:textId="77777777" w:rsidR="00933E59" w:rsidRPr="00933E59" w:rsidRDefault="00933E59" w:rsidP="00933E59">
            <w:pPr>
              <w:pStyle w:val="NormalWeb"/>
              <w:spacing w:after="0" w:afterAutospacing="0"/>
            </w:pPr>
            <w:r w:rsidRPr="00933E59">
              <w:rPr>
                <w:color w:val="000000"/>
              </w:rPr>
              <w:t>3</w:t>
            </w:r>
          </w:p>
        </w:tc>
      </w:tr>
      <w:tr w:rsidR="00933E59" w:rsidRPr="00933E59" w14:paraId="64390904" w14:textId="77777777" w:rsidTr="00933E59">
        <w:trPr>
          <w:trHeight w:val="36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D4F91B9" w14:textId="77777777" w:rsidR="00933E59" w:rsidRPr="00933E59" w:rsidRDefault="00933E59" w:rsidP="00933E59">
            <w:pPr>
              <w:pStyle w:val="NormalWeb"/>
              <w:spacing w:after="0" w:afterAutospacing="0"/>
            </w:pPr>
            <w:r w:rsidRPr="00933E59">
              <w:rPr>
                <w:color w:val="000000"/>
              </w:rPr>
              <w:t>17</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9634BC" w14:textId="77777777" w:rsidR="00933E59" w:rsidRPr="00933E59" w:rsidRDefault="00933E59" w:rsidP="00933E59">
            <w:pPr>
              <w:pStyle w:val="NormalWeb"/>
              <w:spacing w:after="0" w:afterAutospacing="0"/>
            </w:pPr>
            <w:r w:rsidRPr="00933E59">
              <w:rPr>
                <w:color w:val="000000"/>
              </w:rPr>
              <w:t>TDLC-30KHz-case1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D71DD07" w14:textId="77777777" w:rsidR="00933E59" w:rsidRPr="00933E59" w:rsidRDefault="00933E59" w:rsidP="00933E59">
            <w:pPr>
              <w:pStyle w:val="NormalWeb"/>
              <w:spacing w:after="0" w:afterAutospacing="0"/>
            </w:pPr>
            <w:r w:rsidRPr="00933E59">
              <w:rPr>
                <w:color w:val="000000"/>
              </w:rPr>
              <w:t>4</w:t>
            </w:r>
          </w:p>
        </w:tc>
      </w:tr>
      <w:tr w:rsidR="00933E59" w:rsidRPr="00933E59" w14:paraId="00A88EBB" w14:textId="77777777" w:rsidTr="00933E59">
        <w:trPr>
          <w:trHeight w:val="34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B1BD67C" w14:textId="77777777" w:rsidR="00933E59" w:rsidRPr="00933E59" w:rsidRDefault="00933E59" w:rsidP="00933E59">
            <w:pPr>
              <w:pStyle w:val="NormalWeb"/>
              <w:spacing w:after="0" w:afterAutospacing="0"/>
            </w:pPr>
            <w:r w:rsidRPr="00933E59">
              <w:rPr>
                <w:color w:val="000000"/>
              </w:rPr>
              <w:t>18</w:t>
            </w:r>
          </w:p>
        </w:tc>
        <w:tc>
          <w:tcPr>
            <w:tcW w:w="340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60052CC" w14:textId="77777777" w:rsidR="00933E59" w:rsidRPr="00933E59" w:rsidRDefault="00933E59" w:rsidP="00933E59">
            <w:pPr>
              <w:pStyle w:val="NormalWeb"/>
              <w:spacing w:after="0" w:afterAutospacing="0"/>
            </w:pPr>
            <w:r w:rsidRPr="00933E59">
              <w:rPr>
                <w:color w:val="000000"/>
              </w:rPr>
              <w:t>TDLC-30KHz-case2</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57550C7" w14:textId="77777777" w:rsidR="00933E59" w:rsidRPr="00933E59" w:rsidRDefault="00933E59" w:rsidP="00933E59">
            <w:pPr>
              <w:pStyle w:val="NormalWeb"/>
              <w:spacing w:after="0" w:afterAutospacing="0"/>
            </w:pPr>
            <w:r w:rsidRPr="00933E59">
              <w:rPr>
                <w:color w:val="000000"/>
              </w:rPr>
              <w:t>3</w:t>
            </w:r>
          </w:p>
        </w:tc>
      </w:tr>
    </w:tbl>
    <w:p w14:paraId="69E4B3D4" w14:textId="77777777" w:rsidR="00933E59" w:rsidRDefault="00933E59" w:rsidP="00760545">
      <w:pPr>
        <w:jc w:val="both"/>
        <w:rPr>
          <w:b/>
          <w:bCs/>
          <w:i/>
          <w:iCs/>
        </w:rPr>
      </w:pPr>
    </w:p>
    <w:p w14:paraId="7A6B7714" w14:textId="3CF99BD7" w:rsidR="00933E59" w:rsidRDefault="00933E59" w:rsidP="005C077D">
      <w:pPr>
        <w:spacing w:after="120"/>
        <w:jc w:val="both"/>
      </w:pPr>
      <w:r w:rsidRPr="00933E59">
        <w:t>Compared with simulation results in</w:t>
      </w:r>
      <w:r>
        <w:t xml:space="preserve"> </w:t>
      </w:r>
      <w:r w:rsidRPr="00933E59">
        <w:t>R4-1711691</w:t>
      </w:r>
      <w:r>
        <w:t>, for FR1</w:t>
      </w:r>
      <w:r w:rsidR="00516F7D">
        <w:t>,</w:t>
      </w:r>
      <w:r>
        <w:t xml:space="preserve"> 2 more samples are needed</w:t>
      </w:r>
      <w:r w:rsidR="005C077D">
        <w:t xml:space="preserve"> in the worst case</w:t>
      </w:r>
      <w:r>
        <w:t>.</w:t>
      </w:r>
    </w:p>
    <w:p w14:paraId="2E8AC970" w14:textId="34B3D43D" w:rsidR="00933E59" w:rsidRPr="00933E59" w:rsidRDefault="00933E59" w:rsidP="00933E59">
      <w:pPr>
        <w:jc w:val="both"/>
        <w:rPr>
          <w:b/>
          <w:bCs/>
          <w:i/>
          <w:iCs/>
        </w:rPr>
      </w:pPr>
      <w:r w:rsidRPr="00933E59">
        <w:rPr>
          <w:b/>
          <w:bCs/>
          <w:i/>
          <w:iCs/>
        </w:rPr>
        <w:t>Observation</w:t>
      </w:r>
      <w:r w:rsidR="005C077D">
        <w:rPr>
          <w:b/>
          <w:bCs/>
          <w:i/>
          <w:iCs/>
        </w:rPr>
        <w:t xml:space="preserve"> 1</w:t>
      </w:r>
      <w:r w:rsidRPr="00933E59">
        <w:rPr>
          <w:b/>
          <w:bCs/>
          <w:i/>
          <w:iCs/>
        </w:rPr>
        <w:t xml:space="preserve">: </w:t>
      </w:r>
    </w:p>
    <w:p w14:paraId="1D5EA847" w14:textId="11F022FC" w:rsidR="00933E59" w:rsidRPr="00933E59" w:rsidRDefault="00933E59" w:rsidP="00933E59">
      <w:pPr>
        <w:jc w:val="both"/>
        <w:rPr>
          <w:b/>
          <w:bCs/>
          <w:i/>
          <w:iCs/>
        </w:rPr>
      </w:pPr>
      <w:r w:rsidRPr="00933E59">
        <w:rPr>
          <w:b/>
          <w:bCs/>
          <w:i/>
          <w:iCs/>
        </w:rPr>
        <w:t xml:space="preserve">In FR1, 2 more samples are needed for </w:t>
      </w:r>
      <w:proofErr w:type="spellStart"/>
      <w:r w:rsidRPr="00933E59">
        <w:rPr>
          <w:b/>
          <w:bCs/>
          <w:i/>
          <w:iCs/>
        </w:rPr>
        <w:t>RedCap</w:t>
      </w:r>
      <w:proofErr w:type="spellEnd"/>
      <w:r w:rsidRPr="00933E59">
        <w:rPr>
          <w:b/>
          <w:bCs/>
          <w:i/>
          <w:iCs/>
        </w:rPr>
        <w:t xml:space="preserve"> </w:t>
      </w:r>
      <w:r w:rsidR="005C077D">
        <w:rPr>
          <w:b/>
          <w:bCs/>
          <w:i/>
          <w:iCs/>
        </w:rPr>
        <w:t xml:space="preserve">1Rx </w:t>
      </w:r>
      <w:r w:rsidRPr="00933E59">
        <w:rPr>
          <w:b/>
          <w:bCs/>
          <w:i/>
          <w:iCs/>
        </w:rPr>
        <w:t>PSS/SSS detection compared with legacy UE</w:t>
      </w:r>
      <w:r w:rsidR="005C077D">
        <w:rPr>
          <w:b/>
          <w:bCs/>
          <w:i/>
          <w:iCs/>
        </w:rPr>
        <w:t xml:space="preserve"> in the worst case</w:t>
      </w:r>
      <w:r w:rsidRPr="00933E59">
        <w:rPr>
          <w:b/>
          <w:bCs/>
          <w:i/>
          <w:iCs/>
        </w:rPr>
        <w:t>.</w:t>
      </w:r>
    </w:p>
    <w:p w14:paraId="38E50B81" w14:textId="45F72B28" w:rsidR="005C077D" w:rsidRDefault="005C077D" w:rsidP="00933E59">
      <w:pPr>
        <w:jc w:val="both"/>
        <w:rPr>
          <w:b/>
          <w:bCs/>
          <w:i/>
          <w:iCs/>
        </w:rPr>
      </w:pPr>
    </w:p>
    <w:p w14:paraId="363F6876" w14:textId="268B0D42" w:rsidR="005C077D" w:rsidRDefault="005A3E2A" w:rsidP="005A3E2A">
      <w:pPr>
        <w:spacing w:after="120"/>
        <w:jc w:val="both"/>
      </w:pPr>
      <w:r>
        <w:t>Since the lower bound 600ms was from the baseline cell detection of LTE, l</w:t>
      </w:r>
      <w:r w:rsidR="005C077D">
        <w:t>ike in LTE cat-1bis case, we don’t think</w:t>
      </w:r>
      <w:r>
        <w:t xml:space="preserve"> it shall be changed for </w:t>
      </w:r>
      <w:proofErr w:type="spellStart"/>
      <w:r>
        <w:t>RedCap</w:t>
      </w:r>
      <w:proofErr w:type="spellEnd"/>
      <w:r>
        <w:t xml:space="preserve"> 1Rx case.</w:t>
      </w:r>
    </w:p>
    <w:p w14:paraId="4D821C97" w14:textId="3A66402B" w:rsidR="005A3E2A" w:rsidRPr="00E066D7" w:rsidRDefault="005A3E2A" w:rsidP="00ED547F">
      <w:pPr>
        <w:spacing w:after="120"/>
        <w:jc w:val="both"/>
        <w:rPr>
          <w:b/>
          <w:bCs/>
          <w:i/>
          <w:iCs/>
        </w:rPr>
      </w:pPr>
      <w:r w:rsidRPr="00E066D7">
        <w:rPr>
          <w:b/>
          <w:bCs/>
          <w:i/>
          <w:iCs/>
        </w:rPr>
        <w:t xml:space="preserve">Proposal </w:t>
      </w:r>
      <w:r w:rsidR="00516F7D">
        <w:rPr>
          <w:b/>
          <w:bCs/>
          <w:i/>
          <w:iCs/>
        </w:rPr>
        <w:t>1</w:t>
      </w:r>
      <w:r w:rsidR="00154EB9">
        <w:rPr>
          <w:b/>
          <w:bCs/>
          <w:i/>
          <w:iCs/>
        </w:rPr>
        <w:t>4</w:t>
      </w:r>
      <w:r w:rsidRPr="00E066D7">
        <w:rPr>
          <w:b/>
          <w:bCs/>
          <w:i/>
          <w:iCs/>
        </w:rPr>
        <w:t>: the baseline intra-frequency PSS/SSS detection requirement without DRX shall be defined:</w:t>
      </w:r>
    </w:p>
    <w:p w14:paraId="64E9A0AF" w14:textId="18C4DBE4" w:rsidR="005A3E2A" w:rsidRPr="00E066D7" w:rsidRDefault="005A3E2A" w:rsidP="00ED547F">
      <w:pPr>
        <w:pStyle w:val="ListParagraph"/>
        <w:numPr>
          <w:ilvl w:val="0"/>
          <w:numId w:val="27"/>
        </w:numPr>
        <w:spacing w:after="120" w:line="240" w:lineRule="auto"/>
        <w:ind w:firstLineChars="0"/>
        <w:jc w:val="both"/>
        <w:rPr>
          <w:b/>
          <w:bCs/>
          <w:i/>
          <w:iCs/>
          <w:sz w:val="24"/>
          <w:szCs w:val="24"/>
        </w:rPr>
      </w:pPr>
      <w:r w:rsidRPr="00E066D7">
        <w:rPr>
          <w:b/>
          <w:bCs/>
          <w:i/>
          <w:iCs/>
          <w:sz w:val="24"/>
          <w:szCs w:val="24"/>
        </w:rPr>
        <w:t>In FR1, extend the PSS/SSS detection</w:t>
      </w:r>
      <w:r w:rsidRPr="00E066D7">
        <w:rPr>
          <w:b/>
          <w:bCs/>
          <w:i/>
          <w:iCs/>
          <w:sz w:val="24"/>
          <w:szCs w:val="24"/>
          <w:lang w:val="en-US"/>
        </w:rPr>
        <w:t xml:space="preserve"> delay</w:t>
      </w:r>
      <w:r w:rsidRPr="00E066D7">
        <w:rPr>
          <w:b/>
          <w:bCs/>
          <w:i/>
          <w:iCs/>
          <w:sz w:val="24"/>
          <w:szCs w:val="24"/>
        </w:rPr>
        <w:t xml:space="preserve"> by 2 SMTC without changing the lower boundary ‘600ms’</w:t>
      </w:r>
    </w:p>
    <w:p w14:paraId="71C645C5" w14:textId="77777777" w:rsidR="005A3E2A" w:rsidRPr="00E066D7" w:rsidRDefault="005A3E2A" w:rsidP="00ED547F">
      <w:pPr>
        <w:pStyle w:val="ListParagraph"/>
        <w:numPr>
          <w:ilvl w:val="1"/>
          <w:numId w:val="27"/>
        </w:numPr>
        <w:spacing w:after="120" w:line="240" w:lineRule="auto"/>
        <w:ind w:firstLineChars="0"/>
        <w:jc w:val="both"/>
        <w:rPr>
          <w:b/>
          <w:bCs/>
          <w:i/>
          <w:iCs/>
          <w:sz w:val="24"/>
          <w:szCs w:val="24"/>
        </w:rPr>
      </w:pPr>
      <w:r w:rsidRPr="00E066D7">
        <w:rPr>
          <w:b/>
          <w:bCs/>
          <w:i/>
          <w:iCs/>
          <w:sz w:val="24"/>
          <w:szCs w:val="24"/>
        </w:rPr>
        <w:t xml:space="preserve">non-DRX delay requirement: max( 600ms, ceil( 7 x </w:t>
      </w:r>
      <w:proofErr w:type="spellStart"/>
      <w:r w:rsidRPr="00E066D7">
        <w:rPr>
          <w:b/>
          <w:bCs/>
          <w:i/>
          <w:iCs/>
          <w:sz w:val="24"/>
          <w:szCs w:val="24"/>
        </w:rPr>
        <w:t>Kp</w:t>
      </w:r>
      <w:proofErr w:type="spellEnd"/>
      <w:r w:rsidRPr="00E066D7">
        <w:rPr>
          <w:b/>
          <w:bCs/>
          <w:i/>
          <w:iCs/>
          <w:sz w:val="24"/>
          <w:szCs w:val="24"/>
        </w:rPr>
        <w:t xml:space="preserve">) x SMTC period ) x </w:t>
      </w:r>
      <w:proofErr w:type="spellStart"/>
      <w:r w:rsidRPr="00E066D7">
        <w:rPr>
          <w:b/>
          <w:bCs/>
          <w:i/>
          <w:iCs/>
          <w:sz w:val="24"/>
          <w:szCs w:val="24"/>
        </w:rPr>
        <w:lastRenderedPageBreak/>
        <w:t>CSSFintra</w:t>
      </w:r>
      <w:proofErr w:type="spellEnd"/>
    </w:p>
    <w:p w14:paraId="4ACC0A96" w14:textId="39B5666B" w:rsidR="00D76226" w:rsidRDefault="00D76226" w:rsidP="00760545">
      <w:pPr>
        <w:jc w:val="both"/>
      </w:pPr>
    </w:p>
    <w:p w14:paraId="7F26E338" w14:textId="3421CBFD" w:rsidR="00516F7D" w:rsidRPr="00516F7D" w:rsidRDefault="00516F7D" w:rsidP="00516F7D">
      <w:pPr>
        <w:pStyle w:val="Heading2"/>
        <w:rPr>
          <w:sz w:val="24"/>
          <w:szCs w:val="24"/>
        </w:rPr>
      </w:pPr>
      <w:r>
        <w:rPr>
          <w:sz w:val="24"/>
          <w:szCs w:val="24"/>
        </w:rPr>
        <w:t xml:space="preserve">2.4 </w:t>
      </w:r>
      <w:r w:rsidRPr="00516F7D">
        <w:rPr>
          <w:sz w:val="24"/>
          <w:szCs w:val="24"/>
        </w:rPr>
        <w:t>Time index detection with 1 Rx</w:t>
      </w:r>
    </w:p>
    <w:p w14:paraId="3DCF2728" w14:textId="3DB102FA" w:rsidR="00D76226" w:rsidRDefault="00D76226" w:rsidP="00760545">
      <w:pPr>
        <w:jc w:val="both"/>
      </w:pPr>
      <w:r>
        <w:t>The remaining issues for time index reading are:</w:t>
      </w:r>
    </w:p>
    <w:tbl>
      <w:tblPr>
        <w:tblStyle w:val="TableGrid"/>
        <w:tblW w:w="0" w:type="auto"/>
        <w:tblLook w:val="04A0" w:firstRow="1" w:lastRow="0" w:firstColumn="1" w:lastColumn="0" w:noHBand="0" w:noVBand="1"/>
      </w:tblPr>
      <w:tblGrid>
        <w:gridCol w:w="9629"/>
      </w:tblGrid>
      <w:tr w:rsidR="00D76226" w14:paraId="667C28B2" w14:textId="77777777" w:rsidTr="00D76226">
        <w:tc>
          <w:tcPr>
            <w:tcW w:w="9629" w:type="dxa"/>
          </w:tcPr>
          <w:p w14:paraId="55911B8D" w14:textId="77777777" w:rsidR="008B51CE" w:rsidRPr="008B51CE" w:rsidRDefault="008B51CE" w:rsidP="008B51CE">
            <w:pPr>
              <w:spacing w:after="0"/>
              <w:rPr>
                <w:b/>
                <w:sz w:val="20"/>
                <w:szCs w:val="20"/>
                <w:highlight w:val="green"/>
                <w:u w:val="single"/>
                <w:lang w:eastAsia="ko-KR"/>
              </w:rPr>
            </w:pPr>
            <w:r w:rsidRPr="008B51CE">
              <w:rPr>
                <w:b/>
                <w:sz w:val="20"/>
                <w:szCs w:val="20"/>
                <w:highlight w:val="green"/>
                <w:u w:val="single"/>
                <w:lang w:eastAsia="ko-KR"/>
              </w:rPr>
              <w:t>Side condition for defining requirements in FR1</w:t>
            </w:r>
          </w:p>
          <w:p w14:paraId="3ADACABD" w14:textId="77777777" w:rsidR="008B51CE" w:rsidRPr="008B51CE" w:rsidRDefault="008B51CE" w:rsidP="008B51CE">
            <w:pPr>
              <w:pStyle w:val="ListParagraph"/>
              <w:widowControl/>
              <w:numPr>
                <w:ilvl w:val="0"/>
                <w:numId w:val="29"/>
              </w:numPr>
              <w:spacing w:after="0" w:line="259" w:lineRule="auto"/>
              <w:ind w:firstLineChars="0"/>
              <w:rPr>
                <w:color w:val="000000" w:themeColor="text1"/>
                <w:sz w:val="20"/>
                <w:szCs w:val="20"/>
                <w:highlight w:val="green"/>
              </w:rPr>
            </w:pPr>
            <w:r w:rsidRPr="008B51CE">
              <w:rPr>
                <w:sz w:val="20"/>
                <w:szCs w:val="20"/>
                <w:highlight w:val="green"/>
                <w:lang w:eastAsia="zh-CN"/>
              </w:rPr>
              <w:t xml:space="preserve">Define the time </w:t>
            </w:r>
            <w:r w:rsidRPr="008B51CE">
              <w:rPr>
                <w:color w:val="000000" w:themeColor="text1"/>
                <w:sz w:val="20"/>
                <w:szCs w:val="20"/>
                <w:highlight w:val="green"/>
                <w:lang w:eastAsia="zh-CN"/>
              </w:rPr>
              <w:t xml:space="preserve">index detection delay in FR1 for </w:t>
            </w:r>
            <w:proofErr w:type="spellStart"/>
            <w:r w:rsidRPr="008B51CE">
              <w:rPr>
                <w:color w:val="000000" w:themeColor="text1"/>
                <w:sz w:val="20"/>
                <w:szCs w:val="20"/>
                <w:highlight w:val="green"/>
                <w:lang w:eastAsia="zh-CN"/>
              </w:rPr>
              <w:t>RedCap</w:t>
            </w:r>
            <w:proofErr w:type="spellEnd"/>
            <w:r w:rsidRPr="008B51CE">
              <w:rPr>
                <w:color w:val="000000" w:themeColor="text1"/>
                <w:sz w:val="20"/>
                <w:szCs w:val="20"/>
                <w:highlight w:val="green"/>
                <w:lang w:eastAsia="zh-CN"/>
              </w:rPr>
              <w:t xml:space="preserve"> UEs based on the side condition of -6dB </w:t>
            </w:r>
          </w:p>
          <w:p w14:paraId="76A07851" w14:textId="77777777" w:rsidR="008B51CE" w:rsidRPr="008B51CE" w:rsidRDefault="008B51CE" w:rsidP="008B51CE">
            <w:pPr>
              <w:pStyle w:val="ListParagraph"/>
              <w:widowControl/>
              <w:numPr>
                <w:ilvl w:val="0"/>
                <w:numId w:val="29"/>
              </w:numPr>
              <w:spacing w:after="0" w:line="259" w:lineRule="auto"/>
              <w:ind w:firstLineChars="0"/>
              <w:rPr>
                <w:sz w:val="20"/>
                <w:szCs w:val="20"/>
                <w:highlight w:val="green"/>
              </w:rPr>
            </w:pPr>
            <w:r w:rsidRPr="008B51CE">
              <w:rPr>
                <w:color w:val="000000" w:themeColor="text1"/>
                <w:sz w:val="20"/>
                <w:szCs w:val="20"/>
                <w:highlight w:val="green"/>
                <w:lang w:eastAsia="zh-CN"/>
              </w:rPr>
              <w:t>Define t</w:t>
            </w:r>
            <w:r w:rsidRPr="008B51CE">
              <w:rPr>
                <w:sz w:val="20"/>
                <w:szCs w:val="20"/>
                <w:highlight w:val="green"/>
                <w:lang w:eastAsia="zh-CN"/>
              </w:rPr>
              <w:t xml:space="preserve">he time index detection delay in FR1 for </w:t>
            </w:r>
            <w:proofErr w:type="spellStart"/>
            <w:r w:rsidRPr="008B51CE">
              <w:rPr>
                <w:sz w:val="20"/>
                <w:szCs w:val="20"/>
                <w:highlight w:val="green"/>
                <w:lang w:eastAsia="zh-CN"/>
              </w:rPr>
              <w:t>RedCap</w:t>
            </w:r>
            <w:proofErr w:type="spellEnd"/>
            <w:r w:rsidRPr="008B51CE">
              <w:rPr>
                <w:sz w:val="20"/>
                <w:szCs w:val="20"/>
                <w:highlight w:val="green"/>
                <w:lang w:eastAsia="zh-CN"/>
              </w:rPr>
              <w:t xml:space="preserve"> UEs for the worst-case scenario (within the proposed channel profiles)</w:t>
            </w:r>
          </w:p>
          <w:p w14:paraId="0534BC75" w14:textId="77777777" w:rsidR="008B51CE" w:rsidRPr="008B51CE" w:rsidRDefault="008B51CE" w:rsidP="008B51CE">
            <w:pPr>
              <w:spacing w:after="0"/>
              <w:rPr>
                <w:sz w:val="20"/>
                <w:szCs w:val="20"/>
                <w:highlight w:val="green"/>
              </w:rPr>
            </w:pPr>
          </w:p>
          <w:p w14:paraId="532E7FE3" w14:textId="77777777" w:rsidR="008B51CE" w:rsidRPr="008B51CE" w:rsidRDefault="008B51CE" w:rsidP="008B51CE">
            <w:pPr>
              <w:spacing w:after="0"/>
              <w:rPr>
                <w:b/>
                <w:color w:val="000000" w:themeColor="text1"/>
                <w:sz w:val="20"/>
                <w:szCs w:val="20"/>
                <w:highlight w:val="green"/>
                <w:u w:val="single"/>
                <w:lang w:eastAsia="ko-KR"/>
              </w:rPr>
            </w:pPr>
            <w:r w:rsidRPr="008B51CE">
              <w:rPr>
                <w:b/>
                <w:color w:val="000000" w:themeColor="text1"/>
                <w:sz w:val="20"/>
                <w:szCs w:val="20"/>
                <w:highlight w:val="green"/>
                <w:u w:val="single"/>
                <w:lang w:eastAsia="ko-KR"/>
              </w:rPr>
              <w:t>Whether to extend time index delay in FR1 (PBCH-DMRS detection)</w:t>
            </w:r>
          </w:p>
          <w:p w14:paraId="39ED07D3" w14:textId="77777777" w:rsidR="008B51CE" w:rsidRPr="008B51CE" w:rsidRDefault="008B51CE" w:rsidP="008B51CE">
            <w:pPr>
              <w:spacing w:after="0"/>
              <w:rPr>
                <w:bCs/>
                <w:color w:val="000000" w:themeColor="text1"/>
                <w:sz w:val="20"/>
                <w:szCs w:val="20"/>
                <w:highlight w:val="green"/>
                <w:lang w:eastAsia="ko-KR"/>
              </w:rPr>
            </w:pPr>
            <w:r w:rsidRPr="008B51CE">
              <w:rPr>
                <w:bCs/>
                <w:color w:val="000000" w:themeColor="text1"/>
                <w:sz w:val="20"/>
                <w:szCs w:val="20"/>
                <w:highlight w:val="green"/>
                <w:lang w:eastAsia="ko-KR"/>
              </w:rPr>
              <w:t xml:space="preserve">The time index delay in FR1 (PBCH-DMRS detection) is extended. </w:t>
            </w:r>
          </w:p>
          <w:p w14:paraId="5551F3C1" w14:textId="77777777" w:rsidR="008B51CE" w:rsidRPr="008B51CE" w:rsidRDefault="008B51CE" w:rsidP="008B51CE">
            <w:pPr>
              <w:spacing w:after="0"/>
              <w:rPr>
                <w:b/>
                <w:color w:val="000000" w:themeColor="text1"/>
                <w:sz w:val="20"/>
                <w:szCs w:val="20"/>
                <w:highlight w:val="green"/>
                <w:u w:val="single"/>
                <w:lang w:eastAsia="ko-KR"/>
              </w:rPr>
            </w:pPr>
          </w:p>
          <w:p w14:paraId="4401259B" w14:textId="77777777" w:rsidR="008B51CE" w:rsidRPr="008B51CE" w:rsidRDefault="008B51CE" w:rsidP="008B51CE">
            <w:pPr>
              <w:spacing w:after="0"/>
              <w:rPr>
                <w:b/>
                <w:color w:val="000000" w:themeColor="text1"/>
                <w:sz w:val="20"/>
                <w:szCs w:val="20"/>
                <w:highlight w:val="green"/>
                <w:u w:val="single"/>
                <w:lang w:eastAsia="ko-KR"/>
              </w:rPr>
            </w:pPr>
            <w:r w:rsidRPr="008B51CE">
              <w:rPr>
                <w:b/>
                <w:color w:val="000000" w:themeColor="text1"/>
                <w:sz w:val="20"/>
                <w:szCs w:val="20"/>
                <w:highlight w:val="green"/>
                <w:u w:val="single"/>
                <w:lang w:eastAsia="ko-KR"/>
              </w:rPr>
              <w:t>Whether to extend the lower bound in time index detection delay</w:t>
            </w:r>
          </w:p>
          <w:p w14:paraId="7B0C73C3" w14:textId="77777777" w:rsidR="008B51CE" w:rsidRPr="008B51CE" w:rsidRDefault="008B51CE" w:rsidP="008B51CE">
            <w:pPr>
              <w:spacing w:after="0"/>
              <w:rPr>
                <w:bCs/>
                <w:sz w:val="20"/>
                <w:szCs w:val="20"/>
                <w:highlight w:val="green"/>
                <w:lang w:eastAsia="ko-KR"/>
              </w:rPr>
            </w:pPr>
            <w:r w:rsidRPr="008B51CE">
              <w:rPr>
                <w:bCs/>
                <w:sz w:val="20"/>
                <w:szCs w:val="20"/>
                <w:highlight w:val="green"/>
                <w:lang w:eastAsia="ko-KR"/>
              </w:rPr>
              <w:t>The lower bound in the time index detection delay is extended as follows:</w:t>
            </w:r>
          </w:p>
          <w:p w14:paraId="27C1F27B" w14:textId="77777777" w:rsidR="008B51CE" w:rsidRPr="008B51CE" w:rsidRDefault="008B51CE" w:rsidP="008B51CE">
            <w:pPr>
              <w:pStyle w:val="ListParagraph"/>
              <w:widowControl/>
              <w:numPr>
                <w:ilvl w:val="0"/>
                <w:numId w:val="29"/>
              </w:numPr>
              <w:spacing w:after="0" w:line="259" w:lineRule="auto"/>
              <w:ind w:firstLineChars="0"/>
              <w:rPr>
                <w:color w:val="000000" w:themeColor="text1"/>
                <w:sz w:val="20"/>
                <w:szCs w:val="20"/>
                <w:highlight w:val="green"/>
                <w:lang w:eastAsia="zh-CN"/>
              </w:rPr>
            </w:pPr>
            <w:r w:rsidRPr="008B51CE">
              <w:rPr>
                <w:color w:val="000000" w:themeColor="text1"/>
                <w:sz w:val="20"/>
                <w:szCs w:val="20"/>
                <w:highlight w:val="green"/>
                <w:lang w:eastAsia="zh-CN"/>
              </w:rPr>
              <w:t xml:space="preserve">non-DRX delay requirement: max(160ms, ceil( 4 x </w:t>
            </w:r>
            <w:proofErr w:type="spellStart"/>
            <w:r w:rsidRPr="008B51CE">
              <w:rPr>
                <w:color w:val="000000" w:themeColor="text1"/>
                <w:sz w:val="20"/>
                <w:szCs w:val="20"/>
                <w:highlight w:val="green"/>
                <w:lang w:eastAsia="zh-CN"/>
              </w:rPr>
              <w:t>Kp</w:t>
            </w:r>
            <w:proofErr w:type="spellEnd"/>
            <w:r w:rsidRPr="008B51CE">
              <w:rPr>
                <w:color w:val="000000" w:themeColor="text1"/>
                <w:sz w:val="20"/>
                <w:szCs w:val="20"/>
                <w:highlight w:val="green"/>
                <w:lang w:eastAsia="zh-CN"/>
              </w:rPr>
              <w:t xml:space="preserve"> ) x SMTC period)x </w:t>
            </w:r>
            <w:proofErr w:type="spellStart"/>
            <w:r w:rsidRPr="008B51CE">
              <w:rPr>
                <w:color w:val="000000" w:themeColor="text1"/>
                <w:sz w:val="20"/>
                <w:szCs w:val="20"/>
                <w:highlight w:val="green"/>
                <w:lang w:eastAsia="zh-CN"/>
              </w:rPr>
              <w:t>CSSFintra</w:t>
            </w:r>
            <w:proofErr w:type="spellEnd"/>
          </w:p>
          <w:p w14:paraId="25980F56" w14:textId="77777777" w:rsidR="008B51CE" w:rsidRDefault="008B51CE" w:rsidP="00516F7D">
            <w:pPr>
              <w:spacing w:after="0"/>
              <w:rPr>
                <w:b/>
                <w:color w:val="000000" w:themeColor="text1"/>
                <w:sz w:val="20"/>
                <w:szCs w:val="20"/>
                <w:u w:val="single"/>
                <w:lang w:eastAsia="ko-KR"/>
              </w:rPr>
            </w:pPr>
          </w:p>
          <w:p w14:paraId="292C5262" w14:textId="4BFF8B83" w:rsidR="00516F7D" w:rsidRPr="00516F7D" w:rsidRDefault="00516F7D" w:rsidP="00516F7D">
            <w:pPr>
              <w:spacing w:after="0"/>
              <w:rPr>
                <w:b/>
                <w:color w:val="000000" w:themeColor="text1"/>
                <w:sz w:val="20"/>
                <w:szCs w:val="20"/>
                <w:u w:val="single"/>
                <w:lang w:eastAsia="ko-KR"/>
              </w:rPr>
            </w:pPr>
            <w:r w:rsidRPr="00516F7D">
              <w:rPr>
                <w:b/>
                <w:color w:val="000000" w:themeColor="text1"/>
                <w:sz w:val="20"/>
                <w:szCs w:val="20"/>
                <w:u w:val="single"/>
                <w:lang w:eastAsia="ko-KR"/>
              </w:rPr>
              <w:t>If extended, how much to extend time index delay in FR1</w:t>
            </w:r>
          </w:p>
          <w:p w14:paraId="24614B80" w14:textId="77777777" w:rsidR="00516F7D" w:rsidRPr="00516F7D" w:rsidRDefault="00516F7D" w:rsidP="00516F7D">
            <w:pPr>
              <w:pStyle w:val="ListParagraph"/>
              <w:widowControl/>
              <w:numPr>
                <w:ilvl w:val="1"/>
                <w:numId w:val="29"/>
              </w:numPr>
              <w:spacing w:after="0" w:line="259" w:lineRule="auto"/>
              <w:ind w:left="1440" w:firstLineChars="0"/>
              <w:rPr>
                <w:color w:val="000000" w:themeColor="text1"/>
                <w:sz w:val="20"/>
                <w:szCs w:val="20"/>
                <w:lang w:eastAsia="zh-CN"/>
              </w:rPr>
            </w:pPr>
            <w:r w:rsidRPr="00516F7D">
              <w:rPr>
                <w:b/>
                <w:bCs/>
                <w:color w:val="000000" w:themeColor="text1"/>
                <w:sz w:val="20"/>
                <w:szCs w:val="20"/>
                <w:lang w:eastAsia="zh-CN"/>
              </w:rPr>
              <w:t>Option 1 ():</w:t>
            </w:r>
            <w:r w:rsidRPr="00516F7D">
              <w:rPr>
                <w:color w:val="000000" w:themeColor="text1"/>
                <w:sz w:val="20"/>
                <w:szCs w:val="20"/>
                <w:lang w:eastAsia="zh-CN"/>
              </w:rPr>
              <w:t xml:space="preserve"> by 1 SMTC compared to legacy requirements</w:t>
            </w:r>
          </w:p>
          <w:p w14:paraId="439A356E" w14:textId="77777777" w:rsidR="00516F7D" w:rsidRPr="00516F7D" w:rsidRDefault="00516F7D" w:rsidP="00516F7D">
            <w:pPr>
              <w:pStyle w:val="ListParagraph"/>
              <w:widowControl/>
              <w:numPr>
                <w:ilvl w:val="1"/>
                <w:numId w:val="29"/>
              </w:numPr>
              <w:spacing w:after="0" w:line="259" w:lineRule="auto"/>
              <w:ind w:left="1440" w:firstLineChars="0"/>
              <w:rPr>
                <w:color w:val="000000" w:themeColor="text1"/>
                <w:sz w:val="20"/>
                <w:szCs w:val="20"/>
                <w:lang w:eastAsia="zh-CN"/>
              </w:rPr>
            </w:pPr>
            <w:r w:rsidRPr="00516F7D">
              <w:rPr>
                <w:b/>
                <w:bCs/>
                <w:color w:val="000000" w:themeColor="text1"/>
                <w:sz w:val="20"/>
                <w:szCs w:val="20"/>
                <w:lang w:eastAsia="zh-CN"/>
              </w:rPr>
              <w:t>Option 2 (Nokia, E///, Apple, vivo):</w:t>
            </w:r>
            <w:r w:rsidRPr="00516F7D">
              <w:rPr>
                <w:color w:val="000000" w:themeColor="text1"/>
                <w:sz w:val="20"/>
                <w:szCs w:val="20"/>
                <w:lang w:eastAsia="zh-CN"/>
              </w:rPr>
              <w:t xml:space="preserve"> by 2 samples/SMTC</w:t>
            </w:r>
          </w:p>
          <w:p w14:paraId="0E00A531" w14:textId="77777777" w:rsidR="00516F7D" w:rsidRPr="00516F7D" w:rsidRDefault="00516F7D" w:rsidP="00516F7D">
            <w:pPr>
              <w:pStyle w:val="ListParagraph"/>
              <w:widowControl/>
              <w:numPr>
                <w:ilvl w:val="1"/>
                <w:numId w:val="29"/>
              </w:numPr>
              <w:spacing w:after="0" w:line="259" w:lineRule="auto"/>
              <w:ind w:left="1440" w:firstLineChars="0"/>
              <w:rPr>
                <w:sz w:val="20"/>
                <w:szCs w:val="20"/>
                <w:lang w:eastAsia="zh-CN"/>
              </w:rPr>
            </w:pPr>
            <w:r w:rsidRPr="00516F7D">
              <w:rPr>
                <w:b/>
                <w:bCs/>
                <w:sz w:val="20"/>
                <w:szCs w:val="20"/>
                <w:lang w:eastAsia="zh-CN"/>
              </w:rPr>
              <w:t>Option 3 (QC, HW):</w:t>
            </w:r>
            <w:r w:rsidRPr="00516F7D">
              <w:rPr>
                <w:sz w:val="20"/>
                <w:szCs w:val="20"/>
                <w:lang w:eastAsia="zh-CN"/>
              </w:rPr>
              <w:t xml:space="preserve"> by 4 </w:t>
            </w:r>
            <w:r w:rsidRPr="00516F7D">
              <w:rPr>
                <w:color w:val="000000" w:themeColor="text1"/>
                <w:sz w:val="20"/>
                <w:szCs w:val="20"/>
                <w:lang w:eastAsia="zh-CN"/>
              </w:rPr>
              <w:t>samples/SMTC</w:t>
            </w:r>
            <w:r w:rsidRPr="00516F7D">
              <w:rPr>
                <w:sz w:val="20"/>
                <w:szCs w:val="20"/>
                <w:lang w:eastAsia="zh-CN"/>
              </w:rPr>
              <w:t>, i.e. 7 attempts in total</w:t>
            </w:r>
          </w:p>
          <w:p w14:paraId="06B846AE" w14:textId="0BB7D19D" w:rsidR="00D76226" w:rsidRPr="00516F7D" w:rsidRDefault="00516F7D" w:rsidP="00516F7D">
            <w:pPr>
              <w:pStyle w:val="ListParagraph"/>
              <w:widowControl/>
              <w:numPr>
                <w:ilvl w:val="1"/>
                <w:numId w:val="29"/>
              </w:numPr>
              <w:spacing w:after="0" w:line="259" w:lineRule="auto"/>
              <w:ind w:left="1440" w:firstLineChars="0"/>
              <w:rPr>
                <w:szCs w:val="24"/>
                <w:lang w:eastAsia="zh-CN"/>
              </w:rPr>
            </w:pPr>
            <w:r w:rsidRPr="00516F7D">
              <w:rPr>
                <w:b/>
                <w:bCs/>
                <w:sz w:val="20"/>
                <w:szCs w:val="20"/>
                <w:lang w:eastAsia="zh-CN"/>
              </w:rPr>
              <w:t>Option 4 (QC):</w:t>
            </w:r>
            <w:r w:rsidRPr="00516F7D">
              <w:rPr>
                <w:sz w:val="20"/>
                <w:szCs w:val="20"/>
                <w:lang w:eastAsia="zh-CN"/>
              </w:rPr>
              <w:t xml:space="preserve"> by 3 </w:t>
            </w:r>
            <w:r w:rsidRPr="00516F7D">
              <w:rPr>
                <w:color w:val="000000" w:themeColor="text1"/>
                <w:sz w:val="20"/>
                <w:szCs w:val="20"/>
                <w:lang w:eastAsia="zh-CN"/>
              </w:rPr>
              <w:t>samples/SMTC</w:t>
            </w:r>
            <w:r w:rsidRPr="00516F7D">
              <w:rPr>
                <w:sz w:val="20"/>
                <w:szCs w:val="20"/>
                <w:lang w:eastAsia="zh-CN"/>
              </w:rPr>
              <w:t>, i.e. 6 attempts in total</w:t>
            </w:r>
          </w:p>
        </w:tc>
      </w:tr>
    </w:tbl>
    <w:p w14:paraId="35133A51" w14:textId="77777777" w:rsidR="00D76226" w:rsidRDefault="00D76226" w:rsidP="00760545">
      <w:pPr>
        <w:jc w:val="both"/>
      </w:pPr>
    </w:p>
    <w:p w14:paraId="61D0F11A" w14:textId="258A1833" w:rsidR="00F31E58" w:rsidRDefault="00E066D7" w:rsidP="00760545">
      <w:pPr>
        <w:jc w:val="both"/>
      </w:pPr>
      <w:r w:rsidRPr="00E066D7">
        <w:t xml:space="preserve">The PBCH DMRS </w:t>
      </w:r>
      <w:r w:rsidR="00ED547F">
        <w:t>detection</w:t>
      </w:r>
      <w:r w:rsidRPr="00E066D7">
        <w:t xml:space="preserve"> simulation results are as below</w:t>
      </w:r>
      <w:r>
        <w:t>,</w:t>
      </w:r>
    </w:p>
    <w:p w14:paraId="5868140B" w14:textId="77777777" w:rsidR="00E066D7" w:rsidRPr="00E066D7" w:rsidRDefault="00E066D7" w:rsidP="00760545">
      <w:pPr>
        <w:jc w:val="both"/>
      </w:pPr>
    </w:p>
    <w:p w14:paraId="1675C5FC" w14:textId="20DAFF21" w:rsidR="00E066D7" w:rsidRDefault="00E066D7" w:rsidP="00E066D7">
      <w:pPr>
        <w:pStyle w:val="Caption"/>
        <w:keepNext/>
        <w:jc w:val="center"/>
      </w:pPr>
      <w:r>
        <w:t xml:space="preserve">Table </w:t>
      </w:r>
      <w:r w:rsidR="008B51CE">
        <w:t>3</w:t>
      </w:r>
      <w:r>
        <w:t>. FR1 T</w:t>
      </w:r>
      <w:r w:rsidRPr="00C9081C">
        <w:t>ime index detection</w:t>
      </w:r>
      <w:r>
        <w:t xml:space="preserve"> performance with 1Rx</w:t>
      </w:r>
      <w:r w:rsidRPr="00933E59">
        <w:t xml:space="preserve"> (SINR=-6dB)</w:t>
      </w:r>
    </w:p>
    <w:tbl>
      <w:tblPr>
        <w:tblW w:w="0" w:type="auto"/>
        <w:jc w:val="center"/>
        <w:tblCellMar>
          <w:left w:w="0" w:type="dxa"/>
          <w:right w:w="0" w:type="dxa"/>
        </w:tblCellMar>
        <w:tblLook w:val="04A0" w:firstRow="1" w:lastRow="0" w:firstColumn="1" w:lastColumn="0" w:noHBand="0" w:noVBand="1"/>
      </w:tblPr>
      <w:tblGrid>
        <w:gridCol w:w="1390"/>
        <w:gridCol w:w="5003"/>
        <w:gridCol w:w="3157"/>
      </w:tblGrid>
      <w:tr w:rsidR="00E066D7" w:rsidRPr="00E066D7" w14:paraId="736FD120"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B248A4E" w14:textId="77777777" w:rsidR="00E066D7" w:rsidRPr="00E066D7" w:rsidRDefault="00E066D7" w:rsidP="00E066D7">
            <w:r w:rsidRPr="00E066D7">
              <w:rPr>
                <w:rFonts w:ascii="Calibri" w:hAnsi="Calibri" w:cs="Calibri"/>
                <w:color w:val="000000"/>
              </w:rPr>
              <w:t>TC index</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DAAD9A" w14:textId="77777777" w:rsidR="00E066D7" w:rsidRPr="00E066D7" w:rsidRDefault="00E066D7" w:rsidP="00E066D7">
            <w:r w:rsidRPr="00E066D7">
              <w:rPr>
                <w:rFonts w:ascii="Calibri" w:hAnsi="Calibri" w:cs="Calibri"/>
                <w:color w:val="000000"/>
              </w:rPr>
              <w:t>PBCH DMRS identification TC</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742A991" w14:textId="77777777" w:rsidR="00E066D7" w:rsidRPr="00E066D7" w:rsidRDefault="00E066D7" w:rsidP="00E066D7">
            <w:r w:rsidRPr="00E066D7">
              <w:rPr>
                <w:rFonts w:ascii="Calibri" w:hAnsi="Calibri" w:cs="Calibri"/>
                <w:color w:val="000000"/>
              </w:rPr>
              <w:t>Sample number</w:t>
            </w:r>
          </w:p>
        </w:tc>
      </w:tr>
      <w:tr w:rsidR="00E066D7" w:rsidRPr="00E066D7" w14:paraId="38441577"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6B455" w14:textId="77777777" w:rsidR="00E066D7" w:rsidRPr="00E066D7" w:rsidRDefault="00E066D7" w:rsidP="00E066D7">
            <w:r w:rsidRPr="00E066D7">
              <w:rPr>
                <w:rFonts w:ascii="Calibri" w:hAnsi="Calibri" w:cs="Calibri"/>
                <w:color w:val="000000"/>
              </w:rPr>
              <w:t>1</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330F686" w14:textId="77777777" w:rsidR="00E066D7" w:rsidRPr="00E066D7" w:rsidRDefault="00E066D7" w:rsidP="00E066D7">
            <w:r w:rsidRPr="00E066D7">
              <w:rPr>
                <w:rFonts w:ascii="Calibri" w:hAnsi="Calibri" w:cs="Calibri"/>
                <w:color w:val="000000"/>
              </w:rPr>
              <w:t>TDLA30-30 for 1 Rx with -6dB and 15kHz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86E3DC1" w14:textId="77777777" w:rsidR="00E066D7" w:rsidRPr="00E066D7" w:rsidRDefault="00E066D7" w:rsidP="00E066D7">
            <w:r w:rsidRPr="00E066D7">
              <w:rPr>
                <w:rFonts w:ascii="Calibri" w:hAnsi="Calibri" w:cs="Calibri"/>
                <w:color w:val="000000"/>
              </w:rPr>
              <w:t>3</w:t>
            </w:r>
          </w:p>
        </w:tc>
      </w:tr>
      <w:tr w:rsidR="00E066D7" w:rsidRPr="00E066D7" w14:paraId="6FAB4BC4"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F855EA" w14:textId="77777777" w:rsidR="00E066D7" w:rsidRPr="00E066D7" w:rsidRDefault="00E066D7" w:rsidP="00E066D7">
            <w:r w:rsidRPr="00E066D7">
              <w:rPr>
                <w:rFonts w:ascii="Calibri" w:hAnsi="Calibri" w:cs="Calibri"/>
                <w:color w:val="000000"/>
              </w:rPr>
              <w:t>2</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004CA20" w14:textId="77777777" w:rsidR="00E066D7" w:rsidRPr="00E066D7" w:rsidRDefault="00E066D7" w:rsidP="00E066D7">
            <w:r w:rsidRPr="00E066D7">
              <w:rPr>
                <w:rFonts w:ascii="Calibri" w:hAnsi="Calibri" w:cs="Calibri"/>
                <w:color w:val="000000"/>
              </w:rPr>
              <w:t>TDLB100-30 for 1 Rx with -6dB and 15kHz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2CAF87A" w14:textId="77777777" w:rsidR="00E066D7" w:rsidRPr="00E066D7" w:rsidRDefault="00E066D7" w:rsidP="00E066D7">
            <w:r w:rsidRPr="00E066D7">
              <w:rPr>
                <w:rFonts w:ascii="Calibri" w:hAnsi="Calibri" w:cs="Calibri"/>
                <w:color w:val="000000"/>
              </w:rPr>
              <w:t>3</w:t>
            </w:r>
          </w:p>
        </w:tc>
      </w:tr>
      <w:tr w:rsidR="00E066D7" w:rsidRPr="00E066D7" w14:paraId="6BAA072E" w14:textId="77777777" w:rsidTr="00E066D7">
        <w:trPr>
          <w:trHeight w:val="274"/>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9868A54" w14:textId="77777777" w:rsidR="00E066D7" w:rsidRPr="00E066D7" w:rsidRDefault="00E066D7" w:rsidP="00E066D7">
            <w:r w:rsidRPr="00E066D7">
              <w:rPr>
                <w:rFonts w:ascii="Calibri" w:hAnsi="Calibri" w:cs="Calibri"/>
                <w:color w:val="000000"/>
              </w:rPr>
              <w:t>3</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757030" w14:textId="77777777" w:rsidR="00E066D7" w:rsidRPr="00E066D7" w:rsidRDefault="00E066D7" w:rsidP="00E066D7">
            <w:r w:rsidRPr="00E066D7">
              <w:rPr>
                <w:rFonts w:ascii="Calibri" w:hAnsi="Calibri" w:cs="Calibri"/>
                <w:color w:val="000000"/>
              </w:rPr>
              <w:t>TDLC300-30 for 1 Rx with -6dB and 15kHz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5DB9B5" w14:textId="77777777" w:rsidR="00E066D7" w:rsidRPr="00E066D7" w:rsidRDefault="00E066D7" w:rsidP="00E066D7">
            <w:r w:rsidRPr="00E066D7">
              <w:rPr>
                <w:rFonts w:ascii="Calibri" w:hAnsi="Calibri" w:cs="Calibri"/>
                <w:color w:val="000000"/>
              </w:rPr>
              <w:t>3</w:t>
            </w:r>
          </w:p>
        </w:tc>
      </w:tr>
      <w:tr w:rsidR="00E066D7" w:rsidRPr="00E066D7" w14:paraId="3F8BDC92"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E252EA" w14:textId="77777777" w:rsidR="00E066D7" w:rsidRPr="00E066D7" w:rsidRDefault="00E066D7" w:rsidP="00E066D7">
            <w:r w:rsidRPr="00E066D7">
              <w:rPr>
                <w:rFonts w:ascii="Calibri" w:hAnsi="Calibri" w:cs="Calibri"/>
                <w:color w:val="000000"/>
              </w:rPr>
              <w:t>4</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993C7BB" w14:textId="77777777" w:rsidR="00E066D7" w:rsidRPr="00E066D7" w:rsidRDefault="00E066D7" w:rsidP="00E066D7">
            <w:r w:rsidRPr="00E066D7">
              <w:rPr>
                <w:rFonts w:ascii="Calibri" w:hAnsi="Calibri" w:cs="Calibri"/>
                <w:color w:val="000000"/>
              </w:rPr>
              <w:t>AWGN for 1 Rx with -6dB and 15kHz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56219FE" w14:textId="77777777" w:rsidR="00E066D7" w:rsidRPr="00E066D7" w:rsidRDefault="00E066D7" w:rsidP="00E066D7">
            <w:r w:rsidRPr="00E066D7">
              <w:rPr>
                <w:rFonts w:ascii="Calibri" w:hAnsi="Calibri" w:cs="Calibri"/>
                <w:color w:val="000000"/>
              </w:rPr>
              <w:t>1</w:t>
            </w:r>
          </w:p>
        </w:tc>
      </w:tr>
      <w:tr w:rsidR="00E066D7" w:rsidRPr="00E066D7" w14:paraId="0FC06B45"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399A8D3" w14:textId="77777777" w:rsidR="00E066D7" w:rsidRPr="00E066D7" w:rsidRDefault="00E066D7" w:rsidP="00E066D7">
            <w:r w:rsidRPr="00E066D7">
              <w:rPr>
                <w:rFonts w:ascii="Calibri" w:hAnsi="Calibri" w:cs="Calibri"/>
                <w:color w:val="000000"/>
              </w:rPr>
              <w:t>5</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EE940C" w14:textId="77777777" w:rsidR="00E066D7" w:rsidRPr="00E066D7" w:rsidRDefault="00E066D7" w:rsidP="00E066D7">
            <w:r w:rsidRPr="00E066D7">
              <w:rPr>
                <w:rFonts w:ascii="Calibri" w:hAnsi="Calibri" w:cs="Calibri"/>
                <w:color w:val="000000"/>
              </w:rPr>
              <w:t>TDLA30-30 for 1 Rx with -6dB and 30kHz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271B1" w14:textId="77777777" w:rsidR="00E066D7" w:rsidRPr="00E066D7" w:rsidRDefault="00E066D7" w:rsidP="00E066D7">
            <w:r w:rsidRPr="00E066D7">
              <w:rPr>
                <w:rFonts w:ascii="Calibri" w:hAnsi="Calibri" w:cs="Calibri"/>
                <w:color w:val="000000"/>
              </w:rPr>
              <w:t>3</w:t>
            </w:r>
          </w:p>
        </w:tc>
      </w:tr>
      <w:tr w:rsidR="00E066D7" w:rsidRPr="00E066D7" w14:paraId="5921DCDD"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DFF2FB" w14:textId="77777777" w:rsidR="00E066D7" w:rsidRPr="00E066D7" w:rsidRDefault="00E066D7" w:rsidP="00E066D7">
            <w:r w:rsidRPr="00E066D7">
              <w:rPr>
                <w:rFonts w:ascii="Calibri" w:hAnsi="Calibri" w:cs="Calibri"/>
                <w:color w:val="000000"/>
              </w:rPr>
              <w:t>6</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797AE0" w14:textId="77777777" w:rsidR="00E066D7" w:rsidRPr="00E066D7" w:rsidRDefault="00E066D7" w:rsidP="00E066D7">
            <w:r w:rsidRPr="00E066D7">
              <w:rPr>
                <w:rFonts w:ascii="Calibri" w:hAnsi="Calibri" w:cs="Calibri"/>
                <w:color w:val="000000"/>
              </w:rPr>
              <w:t>TDLB100-30 for 1 Rx with -6dB and 30kHz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C6BA83C" w14:textId="77777777" w:rsidR="00E066D7" w:rsidRPr="00E066D7" w:rsidRDefault="00E066D7" w:rsidP="00E066D7">
            <w:r w:rsidRPr="00E066D7">
              <w:rPr>
                <w:rFonts w:ascii="Calibri" w:hAnsi="Calibri" w:cs="Calibri"/>
                <w:color w:val="000000"/>
              </w:rPr>
              <w:t>3</w:t>
            </w:r>
          </w:p>
        </w:tc>
      </w:tr>
      <w:tr w:rsidR="00E066D7" w:rsidRPr="00E066D7" w14:paraId="1E976E20"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322E6AD" w14:textId="77777777" w:rsidR="00E066D7" w:rsidRPr="00E066D7" w:rsidRDefault="00E066D7" w:rsidP="00E066D7">
            <w:r w:rsidRPr="00E066D7">
              <w:rPr>
                <w:rFonts w:ascii="Calibri" w:hAnsi="Calibri" w:cs="Calibri"/>
                <w:color w:val="000000"/>
              </w:rPr>
              <w:t>7</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CF82CE6" w14:textId="77777777" w:rsidR="00E066D7" w:rsidRPr="00E066D7" w:rsidRDefault="00E066D7" w:rsidP="00E066D7">
            <w:r w:rsidRPr="00E066D7">
              <w:rPr>
                <w:rFonts w:ascii="Calibri" w:hAnsi="Calibri" w:cs="Calibri"/>
                <w:color w:val="000000"/>
              </w:rPr>
              <w:t>TDLC300-30 for 1 Rx with -6dB and 30kHz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DF5A4A" w14:textId="77777777" w:rsidR="00E066D7" w:rsidRPr="00E066D7" w:rsidRDefault="00E066D7" w:rsidP="00E066D7">
            <w:r w:rsidRPr="00E066D7">
              <w:rPr>
                <w:rFonts w:ascii="Calibri" w:hAnsi="Calibri" w:cs="Calibri"/>
                <w:color w:val="000000"/>
              </w:rPr>
              <w:t>2</w:t>
            </w:r>
          </w:p>
        </w:tc>
      </w:tr>
      <w:tr w:rsidR="00E066D7" w:rsidRPr="00E066D7" w14:paraId="7B2A01D8" w14:textId="77777777" w:rsidTr="00E066D7">
        <w:trPr>
          <w:trHeight w:val="280"/>
          <w:jc w:val="center"/>
        </w:trPr>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687FAB" w14:textId="77777777" w:rsidR="00E066D7" w:rsidRPr="00E066D7" w:rsidRDefault="00E066D7" w:rsidP="00E066D7">
            <w:r w:rsidRPr="00E066D7">
              <w:rPr>
                <w:rFonts w:ascii="Calibri" w:hAnsi="Calibri" w:cs="Calibri"/>
                <w:color w:val="000000"/>
              </w:rPr>
              <w:t>8</w:t>
            </w:r>
          </w:p>
        </w:tc>
        <w:tc>
          <w:tcPr>
            <w:tcW w:w="5003"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F685E1" w14:textId="77777777" w:rsidR="00E066D7" w:rsidRPr="00E066D7" w:rsidRDefault="00E066D7" w:rsidP="00E066D7">
            <w:r w:rsidRPr="00E066D7">
              <w:rPr>
                <w:rFonts w:ascii="Calibri" w:hAnsi="Calibri" w:cs="Calibri"/>
                <w:color w:val="000000"/>
              </w:rPr>
              <w:t>AWGN for 1 Rx with -6dB and 30kHz</w:t>
            </w:r>
          </w:p>
        </w:tc>
        <w:tc>
          <w:tcPr>
            <w:tcW w:w="31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57B02E0" w14:textId="77777777" w:rsidR="00E066D7" w:rsidRPr="00E066D7" w:rsidRDefault="00E066D7" w:rsidP="00E066D7">
            <w:r w:rsidRPr="00E066D7">
              <w:rPr>
                <w:rFonts w:ascii="Calibri" w:hAnsi="Calibri" w:cs="Calibri"/>
                <w:color w:val="000000"/>
              </w:rPr>
              <w:t>1</w:t>
            </w:r>
          </w:p>
        </w:tc>
      </w:tr>
    </w:tbl>
    <w:p w14:paraId="330B88D7" w14:textId="1F3BE428" w:rsidR="00E066D7" w:rsidRDefault="00E066D7" w:rsidP="00760545">
      <w:pPr>
        <w:jc w:val="both"/>
        <w:rPr>
          <w:b/>
          <w:bCs/>
          <w:i/>
          <w:iCs/>
        </w:rPr>
      </w:pPr>
    </w:p>
    <w:p w14:paraId="2C04C8C4" w14:textId="300EAB4B" w:rsidR="00E066D7" w:rsidRPr="00933E59" w:rsidRDefault="00E066D7" w:rsidP="008B51CE">
      <w:pPr>
        <w:jc w:val="both"/>
        <w:rPr>
          <w:b/>
          <w:bCs/>
          <w:i/>
          <w:iCs/>
        </w:rPr>
      </w:pPr>
      <w:r w:rsidRPr="00933E59">
        <w:t>Compared with simulation results in</w:t>
      </w:r>
      <w:r>
        <w:t xml:space="preserve"> </w:t>
      </w:r>
      <w:r w:rsidRPr="00933E59">
        <w:t>R4-1711691</w:t>
      </w:r>
      <w:r>
        <w:t>, for FR1 1 more samples are needed in the worst case</w:t>
      </w:r>
      <w:r w:rsidR="008B51CE">
        <w:t>, and based on last meeting discussion, we can compromise to option 2 to use 2 more samples for FR1 time index reading.</w:t>
      </w:r>
    </w:p>
    <w:p w14:paraId="08DBA1FC" w14:textId="6CE1FC0A" w:rsidR="00E066D7" w:rsidRDefault="00E066D7" w:rsidP="00760545">
      <w:pPr>
        <w:jc w:val="both"/>
        <w:rPr>
          <w:b/>
          <w:bCs/>
          <w:i/>
          <w:iCs/>
        </w:rPr>
      </w:pPr>
    </w:p>
    <w:p w14:paraId="348EEE04" w14:textId="638C49FA" w:rsidR="00E066D7" w:rsidRDefault="00ED547F" w:rsidP="00ED547F">
      <w:pPr>
        <w:spacing w:after="120"/>
        <w:jc w:val="both"/>
      </w:pPr>
      <w:r>
        <w:t xml:space="preserve">Since the lower bound 120ms for FR1 time index reading requirement was based on 3 samples with typical SMTC periodicity =40ms, we think it shall be revised for the </w:t>
      </w:r>
      <w:proofErr w:type="spellStart"/>
      <w:r>
        <w:t>RedCap</w:t>
      </w:r>
      <w:proofErr w:type="spellEnd"/>
      <w:r>
        <w:t xml:space="preserve"> time index detection with 1Rx (since sample number of </w:t>
      </w:r>
      <w:proofErr w:type="spellStart"/>
      <w:r>
        <w:t>RedCap</w:t>
      </w:r>
      <w:proofErr w:type="spellEnd"/>
      <w:r>
        <w:t xml:space="preserve"> 1Rx is creased to 4 based on simulation and margin), i.e., revised to 4*40=160ms.</w:t>
      </w:r>
    </w:p>
    <w:p w14:paraId="6107ABF6" w14:textId="4DEE30E2" w:rsidR="00ED547F" w:rsidRPr="0090716D" w:rsidRDefault="00ED547F" w:rsidP="0090716D">
      <w:pPr>
        <w:spacing w:after="120"/>
        <w:jc w:val="both"/>
        <w:rPr>
          <w:b/>
          <w:bCs/>
          <w:i/>
          <w:iCs/>
        </w:rPr>
      </w:pPr>
      <w:r w:rsidRPr="00E066D7">
        <w:rPr>
          <w:b/>
          <w:bCs/>
          <w:i/>
          <w:iCs/>
        </w:rPr>
        <w:t xml:space="preserve">Proposal </w:t>
      </w:r>
      <w:r w:rsidR="003B6A1B">
        <w:rPr>
          <w:b/>
          <w:bCs/>
          <w:i/>
          <w:iCs/>
        </w:rPr>
        <w:t>1</w:t>
      </w:r>
      <w:r w:rsidR="004E29BD">
        <w:rPr>
          <w:b/>
          <w:bCs/>
          <w:i/>
          <w:iCs/>
        </w:rPr>
        <w:t>5</w:t>
      </w:r>
      <w:r w:rsidRPr="00E066D7">
        <w:rPr>
          <w:b/>
          <w:bCs/>
          <w:i/>
          <w:iCs/>
        </w:rPr>
        <w:t>: the baseline</w:t>
      </w:r>
      <w:r>
        <w:rPr>
          <w:b/>
          <w:bCs/>
          <w:i/>
          <w:iCs/>
        </w:rPr>
        <w:t xml:space="preserve"> FR1</w:t>
      </w:r>
      <w:r w:rsidRPr="00E066D7">
        <w:rPr>
          <w:b/>
          <w:bCs/>
          <w:i/>
          <w:iCs/>
        </w:rPr>
        <w:t xml:space="preserve"> intra-frequency </w:t>
      </w:r>
      <w:r>
        <w:rPr>
          <w:b/>
          <w:bCs/>
          <w:i/>
          <w:iCs/>
        </w:rPr>
        <w:t>time index detection</w:t>
      </w:r>
      <w:r w:rsidRPr="00E066D7">
        <w:rPr>
          <w:b/>
          <w:bCs/>
          <w:i/>
          <w:iCs/>
        </w:rPr>
        <w:t xml:space="preserve"> requirement without DRX shall be defined:</w:t>
      </w:r>
    </w:p>
    <w:p w14:paraId="0AF0264A" w14:textId="3062D1E1" w:rsidR="00ED547F" w:rsidRPr="00ED547F" w:rsidRDefault="00ED547F" w:rsidP="00ED547F">
      <w:pPr>
        <w:pStyle w:val="ListParagraph"/>
        <w:numPr>
          <w:ilvl w:val="0"/>
          <w:numId w:val="27"/>
        </w:numPr>
        <w:spacing w:after="120" w:line="240" w:lineRule="auto"/>
        <w:ind w:firstLineChars="0"/>
        <w:jc w:val="both"/>
        <w:rPr>
          <w:b/>
          <w:bCs/>
          <w:i/>
          <w:iCs/>
          <w:sz w:val="24"/>
          <w:szCs w:val="24"/>
        </w:rPr>
      </w:pPr>
      <w:r w:rsidRPr="00ED547F">
        <w:rPr>
          <w:b/>
          <w:bCs/>
          <w:i/>
          <w:iCs/>
          <w:sz w:val="24"/>
          <w:szCs w:val="24"/>
        </w:rPr>
        <w:t xml:space="preserve">In FR1, extend the </w:t>
      </w:r>
      <w:r w:rsidR="0090716D">
        <w:rPr>
          <w:b/>
          <w:bCs/>
          <w:i/>
          <w:iCs/>
          <w:sz w:val="24"/>
          <w:szCs w:val="24"/>
          <w:lang w:val="en-US"/>
        </w:rPr>
        <w:t>time</w:t>
      </w:r>
      <w:r w:rsidRPr="00ED547F">
        <w:rPr>
          <w:b/>
          <w:bCs/>
          <w:i/>
          <w:iCs/>
          <w:sz w:val="24"/>
          <w:szCs w:val="24"/>
        </w:rPr>
        <w:t xml:space="preserve"> index </w:t>
      </w:r>
      <w:r w:rsidR="0090716D">
        <w:rPr>
          <w:b/>
          <w:bCs/>
          <w:i/>
          <w:iCs/>
          <w:sz w:val="24"/>
          <w:szCs w:val="24"/>
          <w:lang w:val="en-US"/>
        </w:rPr>
        <w:t>detection delay</w:t>
      </w:r>
      <w:r w:rsidRPr="00ED547F">
        <w:rPr>
          <w:b/>
          <w:bCs/>
          <w:i/>
          <w:iCs/>
          <w:sz w:val="24"/>
          <w:szCs w:val="24"/>
        </w:rPr>
        <w:t xml:space="preserve"> by </w:t>
      </w:r>
      <w:r w:rsidR="008B51CE">
        <w:rPr>
          <w:b/>
          <w:bCs/>
          <w:i/>
          <w:iCs/>
          <w:sz w:val="24"/>
          <w:szCs w:val="24"/>
          <w:lang w:val="en-US"/>
        </w:rPr>
        <w:t>2</w:t>
      </w:r>
      <w:r w:rsidRPr="00ED547F">
        <w:rPr>
          <w:b/>
          <w:bCs/>
          <w:i/>
          <w:iCs/>
          <w:sz w:val="24"/>
          <w:szCs w:val="24"/>
        </w:rPr>
        <w:t xml:space="preserve"> SMTC </w:t>
      </w:r>
    </w:p>
    <w:p w14:paraId="4C1F2F14" w14:textId="4226CB97" w:rsidR="00ED547F" w:rsidRPr="00ED547F" w:rsidRDefault="00ED547F" w:rsidP="0090716D">
      <w:pPr>
        <w:pStyle w:val="ListParagraph"/>
        <w:numPr>
          <w:ilvl w:val="1"/>
          <w:numId w:val="27"/>
        </w:numPr>
        <w:spacing w:after="120" w:line="240" w:lineRule="auto"/>
        <w:ind w:firstLineChars="0"/>
        <w:jc w:val="both"/>
        <w:rPr>
          <w:b/>
          <w:bCs/>
          <w:i/>
          <w:iCs/>
          <w:sz w:val="24"/>
          <w:szCs w:val="24"/>
        </w:rPr>
      </w:pPr>
      <w:r w:rsidRPr="00ED547F">
        <w:rPr>
          <w:b/>
          <w:bCs/>
          <w:i/>
          <w:iCs/>
          <w:sz w:val="24"/>
          <w:szCs w:val="24"/>
        </w:rPr>
        <w:t xml:space="preserve">non-DRX delay requirement: max(160ms, ceil( </w:t>
      </w:r>
      <w:r w:rsidR="008B51CE" w:rsidRPr="008B51CE">
        <w:rPr>
          <w:b/>
          <w:bCs/>
          <w:i/>
          <w:iCs/>
          <w:sz w:val="24"/>
          <w:szCs w:val="24"/>
          <w:highlight w:val="yellow"/>
          <w:lang w:val="en-US"/>
        </w:rPr>
        <w:t>5</w:t>
      </w:r>
      <w:r w:rsidRPr="00ED547F">
        <w:rPr>
          <w:b/>
          <w:bCs/>
          <w:i/>
          <w:iCs/>
          <w:sz w:val="24"/>
          <w:szCs w:val="24"/>
        </w:rPr>
        <w:t xml:space="preserve"> x </w:t>
      </w:r>
      <w:proofErr w:type="spellStart"/>
      <w:r w:rsidRPr="00ED547F">
        <w:rPr>
          <w:b/>
          <w:bCs/>
          <w:i/>
          <w:iCs/>
          <w:sz w:val="24"/>
          <w:szCs w:val="24"/>
        </w:rPr>
        <w:t>Kp</w:t>
      </w:r>
      <w:proofErr w:type="spellEnd"/>
      <w:r w:rsidRPr="00ED547F">
        <w:rPr>
          <w:b/>
          <w:bCs/>
          <w:i/>
          <w:iCs/>
          <w:sz w:val="24"/>
          <w:szCs w:val="24"/>
        </w:rPr>
        <w:t xml:space="preserve"> ) x SMTC period)x </w:t>
      </w:r>
      <w:proofErr w:type="spellStart"/>
      <w:r w:rsidRPr="00ED547F">
        <w:rPr>
          <w:b/>
          <w:bCs/>
          <w:i/>
          <w:iCs/>
          <w:sz w:val="24"/>
          <w:szCs w:val="24"/>
        </w:rPr>
        <w:t>CSSFintra</w:t>
      </w:r>
      <w:proofErr w:type="spellEnd"/>
    </w:p>
    <w:p w14:paraId="7C6CDE3E" w14:textId="1E35DE56" w:rsidR="001A10D1" w:rsidRPr="003B6A1B" w:rsidRDefault="003B6A1B" w:rsidP="003B6A1B">
      <w:pPr>
        <w:pStyle w:val="Heading2"/>
        <w:rPr>
          <w:sz w:val="24"/>
          <w:szCs w:val="24"/>
        </w:rPr>
      </w:pPr>
      <w:r>
        <w:rPr>
          <w:sz w:val="24"/>
          <w:szCs w:val="24"/>
        </w:rPr>
        <w:lastRenderedPageBreak/>
        <w:t xml:space="preserve">2.5 </w:t>
      </w:r>
      <w:r w:rsidRPr="00DB340D">
        <w:rPr>
          <w:rFonts w:eastAsia="SimSun"/>
          <w:color w:val="000000" w:themeColor="text1"/>
          <w:sz w:val="24"/>
          <w:szCs w:val="16"/>
          <w:lang w:val="en-US"/>
        </w:rPr>
        <w:t>SSB based L3 measurement with 1 Rx</w:t>
      </w:r>
    </w:p>
    <w:p w14:paraId="75BD5462" w14:textId="239AC50E" w:rsidR="001A10D1" w:rsidRDefault="001A10D1" w:rsidP="00182D6B">
      <w:pPr>
        <w:jc w:val="both"/>
      </w:pPr>
      <w:r>
        <w:t xml:space="preserve">For SSB based measurement, </w:t>
      </w:r>
      <w:r w:rsidR="001F2B98">
        <w:t xml:space="preserve">agreements and </w:t>
      </w:r>
      <w:r>
        <w:t>open issues were:</w:t>
      </w:r>
    </w:p>
    <w:tbl>
      <w:tblPr>
        <w:tblStyle w:val="TableGrid"/>
        <w:tblW w:w="0" w:type="auto"/>
        <w:tblLook w:val="04A0" w:firstRow="1" w:lastRow="0" w:firstColumn="1" w:lastColumn="0" w:noHBand="0" w:noVBand="1"/>
      </w:tblPr>
      <w:tblGrid>
        <w:gridCol w:w="9629"/>
      </w:tblGrid>
      <w:tr w:rsidR="001F2B98" w14:paraId="3260540E" w14:textId="77777777" w:rsidTr="001F2B98">
        <w:tc>
          <w:tcPr>
            <w:tcW w:w="9629" w:type="dxa"/>
          </w:tcPr>
          <w:p w14:paraId="08C4D062" w14:textId="77777777" w:rsidR="003B6A1B" w:rsidRPr="003B6A1B" w:rsidRDefault="003B6A1B" w:rsidP="003B6A1B">
            <w:pPr>
              <w:spacing w:after="0"/>
              <w:rPr>
                <w:b/>
                <w:color w:val="000000" w:themeColor="text1"/>
                <w:sz w:val="20"/>
                <w:szCs w:val="20"/>
                <w:u w:val="single"/>
                <w:lang w:eastAsia="ko-KR"/>
              </w:rPr>
            </w:pPr>
            <w:r w:rsidRPr="003B6A1B">
              <w:rPr>
                <w:b/>
                <w:color w:val="000000" w:themeColor="text1"/>
                <w:sz w:val="20"/>
                <w:szCs w:val="20"/>
                <w:u w:val="single"/>
                <w:lang w:eastAsia="ko-KR"/>
              </w:rPr>
              <w:t>Whether lower bound in measurement period for 1 Rx requirements is extended in FR1</w:t>
            </w:r>
          </w:p>
          <w:p w14:paraId="017AEC57" w14:textId="77777777" w:rsidR="003B6A1B" w:rsidRPr="003B6A1B" w:rsidRDefault="003B6A1B" w:rsidP="003B6A1B">
            <w:pPr>
              <w:pStyle w:val="ListParagraph"/>
              <w:widowControl/>
              <w:numPr>
                <w:ilvl w:val="1"/>
                <w:numId w:val="29"/>
              </w:numPr>
              <w:spacing w:after="0" w:line="259" w:lineRule="auto"/>
              <w:ind w:left="1440" w:firstLineChars="0"/>
              <w:rPr>
                <w:color w:val="000000" w:themeColor="text1"/>
                <w:sz w:val="20"/>
                <w:szCs w:val="20"/>
                <w:lang w:eastAsia="zh-CN"/>
              </w:rPr>
            </w:pPr>
            <w:r w:rsidRPr="003B6A1B">
              <w:rPr>
                <w:b/>
                <w:bCs/>
                <w:color w:val="000000" w:themeColor="text1"/>
                <w:sz w:val="20"/>
                <w:szCs w:val="20"/>
                <w:lang w:eastAsia="zh-CN"/>
              </w:rPr>
              <w:t>Option 2 (Apple, MTK, QC):</w:t>
            </w:r>
            <w:r w:rsidRPr="003B6A1B">
              <w:rPr>
                <w:color w:val="000000" w:themeColor="text1"/>
                <w:sz w:val="20"/>
                <w:szCs w:val="20"/>
                <w:lang w:eastAsia="zh-CN"/>
              </w:rPr>
              <w:t xml:space="preserve"> Only lower bound is extended while keeping the same number of samples.</w:t>
            </w:r>
          </w:p>
          <w:p w14:paraId="63C96393" w14:textId="77777777" w:rsidR="003B6A1B" w:rsidRPr="003B6A1B" w:rsidRDefault="003B6A1B" w:rsidP="003B6A1B">
            <w:pPr>
              <w:pStyle w:val="ListParagraph"/>
              <w:widowControl/>
              <w:numPr>
                <w:ilvl w:val="2"/>
                <w:numId w:val="29"/>
              </w:numPr>
              <w:spacing w:after="0" w:line="259" w:lineRule="auto"/>
              <w:ind w:firstLineChars="0"/>
              <w:rPr>
                <w:color w:val="000000" w:themeColor="text1"/>
                <w:sz w:val="20"/>
                <w:szCs w:val="20"/>
                <w:lang w:eastAsia="zh-CN"/>
              </w:rPr>
            </w:pPr>
            <w:r w:rsidRPr="003B6A1B">
              <w:rPr>
                <w:color w:val="000000" w:themeColor="text1"/>
                <w:sz w:val="20"/>
                <w:szCs w:val="20"/>
                <w:lang w:eastAsia="zh-CN"/>
              </w:rPr>
              <w:t xml:space="preserve">Lower bound extended to 400 </w:t>
            </w:r>
            <w:proofErr w:type="spellStart"/>
            <w:r w:rsidRPr="003B6A1B">
              <w:rPr>
                <w:color w:val="000000" w:themeColor="text1"/>
                <w:sz w:val="20"/>
                <w:szCs w:val="20"/>
                <w:lang w:eastAsia="zh-CN"/>
              </w:rPr>
              <w:t>ms</w:t>
            </w:r>
            <w:proofErr w:type="spellEnd"/>
            <w:r w:rsidRPr="003B6A1B">
              <w:rPr>
                <w:color w:val="000000" w:themeColor="text1"/>
                <w:sz w:val="20"/>
                <w:szCs w:val="20"/>
                <w:lang w:eastAsia="zh-CN"/>
              </w:rPr>
              <w:t xml:space="preserve"> as follows: </w:t>
            </w:r>
          </w:p>
          <w:p w14:paraId="3FFDF16B" w14:textId="77777777" w:rsidR="003B6A1B" w:rsidRPr="003B6A1B" w:rsidRDefault="003B6A1B" w:rsidP="003B6A1B">
            <w:pPr>
              <w:pStyle w:val="ListParagraph"/>
              <w:widowControl/>
              <w:numPr>
                <w:ilvl w:val="3"/>
                <w:numId w:val="29"/>
              </w:numPr>
              <w:spacing w:after="0" w:line="259" w:lineRule="auto"/>
              <w:ind w:firstLineChars="0"/>
              <w:rPr>
                <w:color w:val="000000" w:themeColor="text1"/>
                <w:sz w:val="20"/>
                <w:szCs w:val="20"/>
                <w:lang w:eastAsia="zh-CN"/>
              </w:rPr>
            </w:pPr>
            <w:r w:rsidRPr="003B6A1B">
              <w:rPr>
                <w:color w:val="000000" w:themeColor="text1"/>
                <w:sz w:val="20"/>
                <w:szCs w:val="20"/>
                <w:lang w:eastAsia="zh-CN"/>
              </w:rPr>
              <w:t xml:space="preserve">max(400ms, ceil( 5 x </w:t>
            </w:r>
            <w:proofErr w:type="spellStart"/>
            <w:r w:rsidRPr="003B6A1B">
              <w:rPr>
                <w:color w:val="000000" w:themeColor="text1"/>
                <w:sz w:val="20"/>
                <w:szCs w:val="20"/>
                <w:lang w:eastAsia="zh-CN"/>
              </w:rPr>
              <w:t>Kp</w:t>
            </w:r>
            <w:proofErr w:type="spellEnd"/>
            <w:r w:rsidRPr="003B6A1B">
              <w:rPr>
                <w:color w:val="000000" w:themeColor="text1"/>
                <w:sz w:val="20"/>
                <w:szCs w:val="20"/>
                <w:lang w:eastAsia="zh-CN"/>
              </w:rPr>
              <w:t xml:space="preserve">) x SMTC period) x </w:t>
            </w:r>
            <w:proofErr w:type="spellStart"/>
            <w:r w:rsidRPr="003B6A1B">
              <w:rPr>
                <w:color w:val="000000" w:themeColor="text1"/>
                <w:sz w:val="20"/>
                <w:szCs w:val="20"/>
                <w:lang w:eastAsia="zh-CN"/>
              </w:rPr>
              <w:t>CSSFintra</w:t>
            </w:r>
            <w:proofErr w:type="spellEnd"/>
          </w:p>
          <w:p w14:paraId="0C237436" w14:textId="77777777" w:rsidR="003B6A1B" w:rsidRPr="003B6A1B" w:rsidRDefault="003B6A1B" w:rsidP="003B6A1B">
            <w:pPr>
              <w:pStyle w:val="ListParagraph"/>
              <w:widowControl/>
              <w:numPr>
                <w:ilvl w:val="1"/>
                <w:numId w:val="29"/>
              </w:numPr>
              <w:spacing w:after="0" w:line="259" w:lineRule="auto"/>
              <w:ind w:left="1440" w:firstLineChars="0"/>
              <w:rPr>
                <w:bCs/>
                <w:sz w:val="20"/>
                <w:szCs w:val="20"/>
                <w:lang w:eastAsia="ko-KR"/>
              </w:rPr>
            </w:pPr>
            <w:r w:rsidRPr="003B6A1B">
              <w:rPr>
                <w:b/>
                <w:bCs/>
                <w:color w:val="000000" w:themeColor="text1"/>
                <w:sz w:val="20"/>
                <w:szCs w:val="20"/>
                <w:lang w:eastAsia="zh-CN"/>
              </w:rPr>
              <w:t>Option 3 (HW, E///, Nokia, vivo):</w:t>
            </w:r>
            <w:r w:rsidRPr="003B6A1B">
              <w:rPr>
                <w:color w:val="000000" w:themeColor="text1"/>
                <w:sz w:val="20"/>
                <w:szCs w:val="20"/>
                <w:lang w:eastAsia="zh-CN"/>
              </w:rPr>
              <w:t xml:space="preserve"> Lower bound is not extended compared to Release 15 requirements. </w:t>
            </w:r>
          </w:p>
          <w:p w14:paraId="472DE308" w14:textId="77777777" w:rsidR="003B6A1B" w:rsidRPr="003B6A1B" w:rsidRDefault="003B6A1B" w:rsidP="003B6A1B">
            <w:pPr>
              <w:spacing w:after="0"/>
              <w:rPr>
                <w:bCs/>
                <w:sz w:val="20"/>
                <w:szCs w:val="20"/>
                <w:lang w:eastAsia="ko-KR"/>
              </w:rPr>
            </w:pPr>
          </w:p>
          <w:p w14:paraId="466B7236" w14:textId="77777777" w:rsidR="003B6A1B" w:rsidRPr="003B6A1B" w:rsidRDefault="003B6A1B" w:rsidP="003B6A1B">
            <w:pPr>
              <w:spacing w:after="0"/>
              <w:rPr>
                <w:sz w:val="20"/>
                <w:szCs w:val="20"/>
                <w:highlight w:val="cyan"/>
              </w:rPr>
            </w:pPr>
            <w:r w:rsidRPr="003B6A1B">
              <w:rPr>
                <w:b/>
                <w:sz w:val="20"/>
                <w:szCs w:val="20"/>
                <w:u w:val="single"/>
                <w:lang w:eastAsia="ko-KR"/>
              </w:rPr>
              <w:t>Relaxation of accuracy levels for FR1</w:t>
            </w:r>
          </w:p>
          <w:p w14:paraId="23096653" w14:textId="77777777" w:rsidR="003B6A1B" w:rsidRPr="003B6A1B" w:rsidRDefault="003B6A1B" w:rsidP="003B6A1B">
            <w:pPr>
              <w:pStyle w:val="ListParagraph"/>
              <w:widowControl/>
              <w:numPr>
                <w:ilvl w:val="2"/>
                <w:numId w:val="29"/>
              </w:numPr>
              <w:spacing w:after="0" w:line="259" w:lineRule="auto"/>
              <w:ind w:firstLineChars="0"/>
              <w:rPr>
                <w:color w:val="000000" w:themeColor="text1"/>
                <w:sz w:val="20"/>
                <w:szCs w:val="20"/>
                <w:lang w:eastAsia="zh-CN"/>
              </w:rPr>
            </w:pPr>
            <w:r w:rsidRPr="003B6A1B">
              <w:rPr>
                <w:color w:val="000000" w:themeColor="text1"/>
                <w:sz w:val="20"/>
                <w:szCs w:val="20"/>
                <w:lang w:eastAsia="zh-CN"/>
              </w:rPr>
              <w:t>FFS: Absolute accuracy by 1 dB compared to legacy requirements for 2 Rx UE</w:t>
            </w:r>
          </w:p>
          <w:p w14:paraId="56E53648" w14:textId="12345D0C" w:rsidR="001F2B98" w:rsidRPr="003B6A1B" w:rsidRDefault="003B6A1B" w:rsidP="003B6A1B">
            <w:pPr>
              <w:pStyle w:val="ListParagraph"/>
              <w:widowControl/>
              <w:numPr>
                <w:ilvl w:val="2"/>
                <w:numId w:val="29"/>
              </w:numPr>
              <w:spacing w:after="0" w:line="259" w:lineRule="auto"/>
              <w:ind w:firstLineChars="0"/>
              <w:rPr>
                <w:color w:val="000000" w:themeColor="text1"/>
                <w:szCs w:val="24"/>
                <w:lang w:eastAsia="zh-CN"/>
              </w:rPr>
            </w:pPr>
            <w:r w:rsidRPr="003B6A1B">
              <w:rPr>
                <w:color w:val="000000" w:themeColor="text1"/>
                <w:sz w:val="20"/>
                <w:szCs w:val="20"/>
                <w:lang w:eastAsia="zh-CN"/>
              </w:rPr>
              <w:t>FFS: Relative accuracy by 1 dB compared to legacy requirements for 2 Rx UE</w:t>
            </w:r>
          </w:p>
        </w:tc>
      </w:tr>
    </w:tbl>
    <w:p w14:paraId="0DC8CCA2" w14:textId="77777777" w:rsidR="001F2B98" w:rsidRDefault="001F2B98" w:rsidP="00182D6B">
      <w:pPr>
        <w:jc w:val="both"/>
      </w:pPr>
    </w:p>
    <w:p w14:paraId="57717785" w14:textId="7796F837" w:rsidR="00182D6B" w:rsidRDefault="00182D6B" w:rsidP="00182D6B">
      <w:pPr>
        <w:jc w:val="both"/>
      </w:pPr>
      <w:r w:rsidRPr="00E066D7">
        <w:t xml:space="preserve">The </w:t>
      </w:r>
      <w:r>
        <w:t>SSB based RSRP measurement</w:t>
      </w:r>
      <w:r w:rsidRPr="00E066D7">
        <w:t xml:space="preserve"> simulation results are as below</w:t>
      </w:r>
      <w:r>
        <w:t>,</w:t>
      </w:r>
    </w:p>
    <w:p w14:paraId="1C42974F" w14:textId="77777777" w:rsidR="00182D6B" w:rsidRDefault="00182D6B" w:rsidP="00182D6B">
      <w:pPr>
        <w:jc w:val="both"/>
      </w:pPr>
    </w:p>
    <w:p w14:paraId="484472A7" w14:textId="6FC8AC1D" w:rsidR="00182D6B" w:rsidRDefault="00182D6B" w:rsidP="00182D6B">
      <w:pPr>
        <w:pStyle w:val="Caption"/>
        <w:keepNext/>
        <w:jc w:val="center"/>
      </w:pPr>
      <w:r>
        <w:t xml:space="preserve">Table </w:t>
      </w:r>
      <w:r w:rsidR="003B6A1B">
        <w:t>4</w:t>
      </w:r>
      <w:r>
        <w:t>. SSB based RSRP measurement accuracy for 15kHz with 1Rx (SINR=-6dB)</w:t>
      </w:r>
    </w:p>
    <w:tbl>
      <w:tblPr>
        <w:tblStyle w:val="TableGrid"/>
        <w:tblW w:w="0" w:type="auto"/>
        <w:tblLook w:val="04A0" w:firstRow="1" w:lastRow="0" w:firstColumn="1" w:lastColumn="0" w:noHBand="0" w:noVBand="1"/>
      </w:tblPr>
      <w:tblGrid>
        <w:gridCol w:w="9629"/>
      </w:tblGrid>
      <w:tr w:rsidR="00182D6B" w14:paraId="2ACDFC18" w14:textId="77777777" w:rsidTr="00182D6B">
        <w:tc>
          <w:tcPr>
            <w:tcW w:w="9629" w:type="dxa"/>
          </w:tcPr>
          <w:p w14:paraId="61AFA807" w14:textId="49C34577" w:rsidR="00182D6B" w:rsidRDefault="00182D6B" w:rsidP="00182D6B">
            <w:pPr>
              <w:jc w:val="both"/>
            </w:pPr>
            <w:r w:rsidRPr="00182D6B">
              <w:rPr>
                <w:noProof/>
              </w:rPr>
              <w:drawing>
                <wp:inline distT="0" distB="0" distL="0" distR="0" wp14:anchorId="634CC443" wp14:editId="13123CF9">
                  <wp:extent cx="6120765" cy="461772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617720"/>
                          </a:xfrm>
                          <a:prstGeom prst="rect">
                            <a:avLst/>
                          </a:prstGeom>
                        </pic:spPr>
                      </pic:pic>
                    </a:graphicData>
                  </a:graphic>
                </wp:inline>
              </w:drawing>
            </w:r>
          </w:p>
        </w:tc>
      </w:tr>
    </w:tbl>
    <w:p w14:paraId="5DFE8F8A" w14:textId="77777777" w:rsidR="00182D6B" w:rsidRDefault="00182D6B" w:rsidP="00182D6B">
      <w:pPr>
        <w:jc w:val="both"/>
      </w:pPr>
    </w:p>
    <w:p w14:paraId="26290E9E" w14:textId="75832463" w:rsidR="00ED547F" w:rsidRDefault="00ED547F" w:rsidP="00760545">
      <w:pPr>
        <w:jc w:val="both"/>
      </w:pPr>
    </w:p>
    <w:p w14:paraId="3BFD5DEE" w14:textId="4305A8ED" w:rsidR="00182D6B" w:rsidRDefault="00182D6B" w:rsidP="00182D6B">
      <w:pPr>
        <w:pStyle w:val="Caption"/>
        <w:keepNext/>
      </w:pPr>
      <w:r>
        <w:lastRenderedPageBreak/>
        <w:t xml:space="preserve">Table </w:t>
      </w:r>
      <w:r w:rsidR="003B6A1B">
        <w:t>5</w:t>
      </w:r>
      <w:r>
        <w:t>. SSB based RSRP measurement accuracy for 30kHz with 1Rx (SINR=-6dB) (5 sample only)</w:t>
      </w:r>
    </w:p>
    <w:tbl>
      <w:tblPr>
        <w:tblStyle w:val="TableGrid"/>
        <w:tblW w:w="0" w:type="auto"/>
        <w:jc w:val="center"/>
        <w:tblLook w:val="04A0" w:firstRow="1" w:lastRow="0" w:firstColumn="1" w:lastColumn="0" w:noHBand="0" w:noVBand="1"/>
      </w:tblPr>
      <w:tblGrid>
        <w:gridCol w:w="5176"/>
      </w:tblGrid>
      <w:tr w:rsidR="00182D6B" w14:paraId="1BF48143" w14:textId="77777777" w:rsidTr="00182D6B">
        <w:trPr>
          <w:trHeight w:val="2728"/>
          <w:jc w:val="center"/>
        </w:trPr>
        <w:tc>
          <w:tcPr>
            <w:tcW w:w="4437" w:type="dxa"/>
          </w:tcPr>
          <w:p w14:paraId="319E2B6B" w14:textId="0BB5476F" w:rsidR="00182D6B" w:rsidRDefault="00182D6B" w:rsidP="00182D6B">
            <w:pPr>
              <w:jc w:val="center"/>
            </w:pPr>
            <w:r>
              <w:rPr>
                <w:noProof/>
              </w:rPr>
              <w:drawing>
                <wp:inline distT="0" distB="0" distL="0" distR="0" wp14:anchorId="448212F0" wp14:editId="645E5203">
                  <wp:extent cx="3147934" cy="2360868"/>
                  <wp:effectExtent l="0" t="0" r="1905" b="190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1410" cy="2370974"/>
                          </a:xfrm>
                          <a:prstGeom prst="rect">
                            <a:avLst/>
                          </a:prstGeom>
                        </pic:spPr>
                      </pic:pic>
                    </a:graphicData>
                  </a:graphic>
                </wp:inline>
              </w:drawing>
            </w:r>
          </w:p>
        </w:tc>
      </w:tr>
    </w:tbl>
    <w:p w14:paraId="47231DA4" w14:textId="19836985" w:rsidR="00182D6B" w:rsidRDefault="00182D6B" w:rsidP="00182D6B">
      <w:pPr>
        <w:jc w:val="both"/>
      </w:pPr>
    </w:p>
    <w:p w14:paraId="1AC3412A" w14:textId="77777777" w:rsidR="00ED547F" w:rsidRDefault="00ED547F" w:rsidP="00760545">
      <w:pPr>
        <w:jc w:val="both"/>
        <w:rPr>
          <w:b/>
          <w:bCs/>
          <w:i/>
          <w:iCs/>
        </w:rPr>
      </w:pPr>
    </w:p>
    <w:p w14:paraId="654F0982" w14:textId="0FE9C6F1" w:rsidR="00153216" w:rsidRDefault="00153216" w:rsidP="00153216">
      <w:pPr>
        <w:jc w:val="both"/>
        <w:rPr>
          <w:b/>
          <w:bCs/>
          <w:i/>
          <w:iCs/>
        </w:rPr>
      </w:pPr>
      <w:r w:rsidRPr="00933E59">
        <w:t xml:space="preserve">Compared with </w:t>
      </w:r>
      <w:r>
        <w:t xml:space="preserve">previous </w:t>
      </w:r>
      <w:r w:rsidRPr="00933E59">
        <w:t xml:space="preserve">simulation results </w:t>
      </w:r>
      <w:r>
        <w:t>of RSRP measurement with 2Rx, for FR1, the degradation of measurement accuracy is 1dB with 5 samples in the worst case.</w:t>
      </w:r>
    </w:p>
    <w:p w14:paraId="08043576" w14:textId="1DECE0BA" w:rsidR="00182D6B" w:rsidRDefault="00182D6B" w:rsidP="00760545">
      <w:pPr>
        <w:jc w:val="both"/>
        <w:rPr>
          <w:b/>
          <w:bCs/>
          <w:i/>
          <w:iCs/>
        </w:rPr>
      </w:pPr>
    </w:p>
    <w:p w14:paraId="3F57F146" w14:textId="488B9695" w:rsidR="00153216" w:rsidRPr="00153216" w:rsidRDefault="00153216" w:rsidP="00153216">
      <w:pPr>
        <w:jc w:val="both"/>
        <w:rPr>
          <w:b/>
          <w:bCs/>
          <w:i/>
          <w:iCs/>
        </w:rPr>
      </w:pPr>
      <w:r w:rsidRPr="00153216">
        <w:rPr>
          <w:b/>
          <w:bCs/>
          <w:i/>
          <w:iCs/>
        </w:rPr>
        <w:t>Observation</w:t>
      </w:r>
      <w:r>
        <w:rPr>
          <w:b/>
          <w:bCs/>
          <w:i/>
          <w:iCs/>
        </w:rPr>
        <w:t xml:space="preserve"> </w:t>
      </w:r>
      <w:r w:rsidR="00CE049F">
        <w:rPr>
          <w:b/>
          <w:bCs/>
          <w:i/>
          <w:iCs/>
        </w:rPr>
        <w:t>2</w:t>
      </w:r>
      <w:r w:rsidRPr="00153216">
        <w:rPr>
          <w:b/>
          <w:bCs/>
          <w:i/>
          <w:iCs/>
        </w:rPr>
        <w:t xml:space="preserve">: </w:t>
      </w:r>
    </w:p>
    <w:p w14:paraId="4DE8EC27" w14:textId="0C089005" w:rsidR="00153216" w:rsidRPr="00153216" w:rsidRDefault="00153216" w:rsidP="00153216">
      <w:pPr>
        <w:pStyle w:val="ListParagraph"/>
        <w:numPr>
          <w:ilvl w:val="0"/>
          <w:numId w:val="27"/>
        </w:numPr>
        <w:spacing w:line="240" w:lineRule="auto"/>
        <w:ind w:firstLineChars="0"/>
        <w:jc w:val="both"/>
        <w:rPr>
          <w:b/>
          <w:bCs/>
          <w:i/>
          <w:iCs/>
          <w:sz w:val="24"/>
          <w:szCs w:val="24"/>
        </w:rPr>
      </w:pPr>
      <w:r w:rsidRPr="00153216">
        <w:rPr>
          <w:b/>
          <w:bCs/>
          <w:i/>
          <w:iCs/>
          <w:sz w:val="24"/>
          <w:szCs w:val="24"/>
        </w:rPr>
        <w:t xml:space="preserve">For FR1 RSRP measurement error, there is no big difference between 5 samples and 8 samples (≤0.5dB). </w:t>
      </w:r>
    </w:p>
    <w:p w14:paraId="6BB63AC4" w14:textId="215E19B5" w:rsidR="00182D6B" w:rsidRPr="00153216" w:rsidRDefault="00153216" w:rsidP="00153216">
      <w:pPr>
        <w:pStyle w:val="ListParagraph"/>
        <w:numPr>
          <w:ilvl w:val="0"/>
          <w:numId w:val="27"/>
        </w:numPr>
        <w:spacing w:line="240" w:lineRule="auto"/>
        <w:ind w:firstLineChars="0"/>
        <w:jc w:val="both"/>
        <w:rPr>
          <w:b/>
          <w:bCs/>
          <w:i/>
          <w:iCs/>
          <w:sz w:val="24"/>
          <w:szCs w:val="24"/>
        </w:rPr>
      </w:pPr>
      <w:r>
        <w:rPr>
          <w:b/>
          <w:bCs/>
          <w:i/>
          <w:iCs/>
          <w:sz w:val="24"/>
          <w:szCs w:val="24"/>
          <w:lang w:val="en-US"/>
        </w:rPr>
        <w:t>F</w:t>
      </w:r>
      <w:r w:rsidRPr="00153216">
        <w:rPr>
          <w:b/>
          <w:bCs/>
          <w:i/>
          <w:iCs/>
          <w:sz w:val="24"/>
          <w:szCs w:val="24"/>
        </w:rPr>
        <w:t>or FR1, the degradation of measurement accuracy is 1dB with 5 samples in the worst case</w:t>
      </w:r>
      <w:r>
        <w:rPr>
          <w:b/>
          <w:bCs/>
          <w:i/>
          <w:iCs/>
          <w:sz w:val="24"/>
          <w:szCs w:val="24"/>
          <w:lang w:val="en-US"/>
        </w:rPr>
        <w:t>.</w:t>
      </w:r>
    </w:p>
    <w:p w14:paraId="554F6246" w14:textId="77777777" w:rsidR="00153216" w:rsidRDefault="00153216" w:rsidP="00760545">
      <w:pPr>
        <w:jc w:val="both"/>
      </w:pPr>
    </w:p>
    <w:p w14:paraId="1FC08B29" w14:textId="69935C23" w:rsidR="00182D6B" w:rsidRDefault="002A5FC2" w:rsidP="00760545">
      <w:pPr>
        <w:jc w:val="both"/>
      </w:pPr>
      <w:r>
        <w:t>I</w:t>
      </w:r>
      <w:r w:rsidR="00153216">
        <w:t xml:space="preserve">n LTE Cat-1bis or Cat-0 UE measurement requirement, even though the sample number is still 5, the total </w:t>
      </w:r>
      <w:r>
        <w:t xml:space="preserve">measurement period is doubled from 200ms to 400ms with consideration of longer duty cycle for those UEs. We think it also makes sense to save power for </w:t>
      </w:r>
      <w:proofErr w:type="spellStart"/>
      <w:r>
        <w:t>RedCap</w:t>
      </w:r>
      <w:proofErr w:type="spellEnd"/>
      <w:r>
        <w:t xml:space="preserve"> UE with longer duty cycle. So, we propose:</w:t>
      </w:r>
    </w:p>
    <w:p w14:paraId="55428A3F" w14:textId="74BE836D" w:rsidR="002A5FC2" w:rsidRDefault="002A5FC2" w:rsidP="00760545">
      <w:pPr>
        <w:jc w:val="both"/>
      </w:pPr>
    </w:p>
    <w:p w14:paraId="65A7E23E" w14:textId="320CF87E" w:rsidR="00862C39" w:rsidRPr="0090716D" w:rsidRDefault="00862C39" w:rsidP="00862C39">
      <w:pPr>
        <w:spacing w:after="120"/>
        <w:jc w:val="both"/>
        <w:rPr>
          <w:b/>
          <w:bCs/>
          <w:i/>
          <w:iCs/>
        </w:rPr>
      </w:pPr>
      <w:r w:rsidRPr="00E066D7">
        <w:rPr>
          <w:b/>
          <w:bCs/>
          <w:i/>
          <w:iCs/>
        </w:rPr>
        <w:t xml:space="preserve">Proposal </w:t>
      </w:r>
      <w:r w:rsidR="003B6A1B">
        <w:rPr>
          <w:b/>
          <w:bCs/>
          <w:i/>
          <w:iCs/>
        </w:rPr>
        <w:t>1</w:t>
      </w:r>
      <w:r w:rsidR="004E29BD">
        <w:rPr>
          <w:b/>
          <w:bCs/>
          <w:i/>
          <w:iCs/>
        </w:rPr>
        <w:t>6</w:t>
      </w:r>
      <w:r w:rsidRPr="00E066D7">
        <w:rPr>
          <w:b/>
          <w:bCs/>
          <w:i/>
          <w:iCs/>
        </w:rPr>
        <w:t>: the baseline</w:t>
      </w:r>
      <w:r>
        <w:rPr>
          <w:b/>
          <w:bCs/>
          <w:i/>
          <w:iCs/>
        </w:rPr>
        <w:t xml:space="preserve"> SSB based </w:t>
      </w:r>
      <w:r w:rsidRPr="00E066D7">
        <w:rPr>
          <w:b/>
          <w:bCs/>
          <w:i/>
          <w:iCs/>
        </w:rPr>
        <w:t xml:space="preserve">intra-frequency </w:t>
      </w:r>
      <w:r>
        <w:rPr>
          <w:b/>
          <w:bCs/>
          <w:i/>
          <w:iCs/>
        </w:rPr>
        <w:t>RSRP measurement</w:t>
      </w:r>
      <w:r w:rsidRPr="00E066D7">
        <w:rPr>
          <w:b/>
          <w:bCs/>
          <w:i/>
          <w:iCs/>
        </w:rPr>
        <w:t xml:space="preserve"> requirement without DRX shall be defined:</w:t>
      </w:r>
    </w:p>
    <w:p w14:paraId="749F5EA7" w14:textId="36A5B50B" w:rsidR="00862C39" w:rsidRPr="002A5FC2" w:rsidRDefault="00862C39" w:rsidP="00862C39">
      <w:pPr>
        <w:pStyle w:val="ListParagraph"/>
        <w:numPr>
          <w:ilvl w:val="0"/>
          <w:numId w:val="27"/>
        </w:numPr>
        <w:spacing w:after="120" w:line="240" w:lineRule="auto"/>
        <w:ind w:firstLineChars="0"/>
        <w:jc w:val="both"/>
        <w:rPr>
          <w:b/>
          <w:bCs/>
          <w:i/>
          <w:iCs/>
          <w:sz w:val="24"/>
          <w:szCs w:val="24"/>
        </w:rPr>
      </w:pPr>
      <w:r>
        <w:rPr>
          <w:b/>
          <w:bCs/>
          <w:i/>
          <w:iCs/>
          <w:sz w:val="24"/>
          <w:szCs w:val="24"/>
          <w:lang w:val="en-US"/>
        </w:rPr>
        <w:t>Extend</w:t>
      </w:r>
      <w:r w:rsidRPr="002A5FC2">
        <w:rPr>
          <w:b/>
          <w:bCs/>
          <w:i/>
          <w:iCs/>
          <w:sz w:val="24"/>
          <w:szCs w:val="24"/>
        </w:rPr>
        <w:t xml:space="preserve"> the lower bound of measurement delay to 400ms</w:t>
      </w:r>
      <w:r>
        <w:rPr>
          <w:b/>
          <w:bCs/>
          <w:i/>
          <w:iCs/>
          <w:sz w:val="24"/>
          <w:szCs w:val="24"/>
          <w:lang w:val="en-US"/>
        </w:rPr>
        <w:t xml:space="preserve"> for FR1 for longer</w:t>
      </w:r>
      <w:r w:rsidRPr="002A5FC2">
        <w:rPr>
          <w:b/>
          <w:bCs/>
          <w:i/>
          <w:iCs/>
          <w:sz w:val="24"/>
          <w:szCs w:val="24"/>
        </w:rPr>
        <w:t xml:space="preserve"> duty cycle </w:t>
      </w:r>
      <w:r>
        <w:rPr>
          <w:b/>
          <w:bCs/>
          <w:i/>
          <w:iCs/>
          <w:sz w:val="24"/>
          <w:szCs w:val="24"/>
          <w:lang w:val="en-US"/>
        </w:rPr>
        <w:t>(</w:t>
      </w:r>
      <w:r w:rsidRPr="002A5FC2">
        <w:rPr>
          <w:b/>
          <w:bCs/>
          <w:i/>
          <w:iCs/>
          <w:sz w:val="24"/>
          <w:szCs w:val="24"/>
        </w:rPr>
        <w:t xml:space="preserve">like </w:t>
      </w:r>
      <w:r>
        <w:rPr>
          <w:b/>
          <w:bCs/>
          <w:i/>
          <w:iCs/>
          <w:sz w:val="24"/>
          <w:szCs w:val="24"/>
          <w:lang w:val="en-US"/>
        </w:rPr>
        <w:t>in</w:t>
      </w:r>
      <w:r w:rsidRPr="002A5FC2">
        <w:rPr>
          <w:b/>
          <w:bCs/>
          <w:i/>
          <w:iCs/>
          <w:sz w:val="24"/>
          <w:szCs w:val="24"/>
        </w:rPr>
        <w:t xml:space="preserve"> LTE cat1-bis</w:t>
      </w:r>
      <w:r>
        <w:rPr>
          <w:b/>
          <w:bCs/>
          <w:i/>
          <w:iCs/>
          <w:sz w:val="24"/>
          <w:szCs w:val="24"/>
          <w:lang w:val="en-US"/>
        </w:rPr>
        <w:t>) without increasing the sample number</w:t>
      </w:r>
    </w:p>
    <w:p w14:paraId="20FF2FB8" w14:textId="77777777" w:rsidR="00862C39" w:rsidRPr="002A5FC2" w:rsidRDefault="00862C39" w:rsidP="00862C39">
      <w:pPr>
        <w:pStyle w:val="ListParagraph"/>
        <w:numPr>
          <w:ilvl w:val="1"/>
          <w:numId w:val="27"/>
        </w:numPr>
        <w:spacing w:after="120" w:line="240" w:lineRule="auto"/>
        <w:ind w:firstLineChars="0"/>
        <w:jc w:val="both"/>
        <w:rPr>
          <w:b/>
          <w:bCs/>
          <w:i/>
          <w:iCs/>
          <w:sz w:val="24"/>
          <w:szCs w:val="24"/>
        </w:rPr>
      </w:pPr>
      <w:r w:rsidRPr="002A5FC2">
        <w:rPr>
          <w:b/>
          <w:bCs/>
          <w:i/>
          <w:iCs/>
          <w:sz w:val="24"/>
          <w:szCs w:val="24"/>
        </w:rPr>
        <w:t xml:space="preserve">Delay is max(400ms, ceil( 5 x </w:t>
      </w:r>
      <w:proofErr w:type="spellStart"/>
      <w:r w:rsidRPr="002A5FC2">
        <w:rPr>
          <w:b/>
          <w:bCs/>
          <w:i/>
          <w:iCs/>
          <w:sz w:val="24"/>
          <w:szCs w:val="24"/>
        </w:rPr>
        <w:t>Kp</w:t>
      </w:r>
      <w:proofErr w:type="spellEnd"/>
      <w:r w:rsidRPr="002A5FC2">
        <w:rPr>
          <w:b/>
          <w:bCs/>
          <w:i/>
          <w:iCs/>
          <w:sz w:val="24"/>
          <w:szCs w:val="24"/>
        </w:rPr>
        <w:t xml:space="preserve">) x SMTC period) x </w:t>
      </w:r>
      <w:proofErr w:type="spellStart"/>
      <w:r w:rsidRPr="002A5FC2">
        <w:rPr>
          <w:b/>
          <w:bCs/>
          <w:i/>
          <w:iCs/>
          <w:sz w:val="24"/>
          <w:szCs w:val="24"/>
        </w:rPr>
        <w:t>CSSFintra</w:t>
      </w:r>
      <w:proofErr w:type="spellEnd"/>
      <w:r w:rsidRPr="002A5FC2">
        <w:rPr>
          <w:b/>
          <w:bCs/>
          <w:i/>
          <w:iCs/>
          <w:sz w:val="24"/>
          <w:szCs w:val="24"/>
        </w:rPr>
        <w:t xml:space="preserve"> for FR1</w:t>
      </w:r>
    </w:p>
    <w:p w14:paraId="364C2F3B" w14:textId="0E1F347A" w:rsidR="008D229C" w:rsidRDefault="008D229C" w:rsidP="008D229C">
      <w:pPr>
        <w:spacing w:after="120"/>
        <w:jc w:val="both"/>
        <w:rPr>
          <w:b/>
          <w:bCs/>
          <w:i/>
          <w:iCs/>
        </w:rPr>
      </w:pPr>
      <w:r w:rsidRPr="008D229C">
        <w:rPr>
          <w:b/>
          <w:bCs/>
          <w:i/>
          <w:iCs/>
        </w:rPr>
        <w:t xml:space="preserve">Proposal </w:t>
      </w:r>
      <w:r w:rsidR="003B6A1B">
        <w:rPr>
          <w:b/>
          <w:bCs/>
          <w:i/>
          <w:iCs/>
        </w:rPr>
        <w:t>1</w:t>
      </w:r>
      <w:r w:rsidR="004E29BD">
        <w:rPr>
          <w:b/>
          <w:bCs/>
          <w:i/>
          <w:iCs/>
        </w:rPr>
        <w:t>7</w:t>
      </w:r>
      <w:r w:rsidRPr="008D229C">
        <w:rPr>
          <w:b/>
          <w:bCs/>
          <w:i/>
          <w:iCs/>
        </w:rPr>
        <w:t xml:space="preserve">: the baseline SSB based intra-frequency RSRP measurement </w:t>
      </w:r>
      <w:r w:rsidR="00C66D70">
        <w:rPr>
          <w:b/>
          <w:bCs/>
          <w:i/>
          <w:iCs/>
        </w:rPr>
        <w:t xml:space="preserve">accuracy </w:t>
      </w:r>
      <w:r w:rsidRPr="008D229C">
        <w:rPr>
          <w:b/>
          <w:bCs/>
          <w:i/>
          <w:iCs/>
        </w:rPr>
        <w:t>requirement shall be defined:</w:t>
      </w:r>
    </w:p>
    <w:p w14:paraId="17164472" w14:textId="5FCE8025" w:rsidR="00C66D70" w:rsidRPr="00C66D70" w:rsidRDefault="00C66D70" w:rsidP="00C66D70">
      <w:pPr>
        <w:pStyle w:val="ListParagraph"/>
        <w:numPr>
          <w:ilvl w:val="0"/>
          <w:numId w:val="27"/>
        </w:numPr>
        <w:spacing w:after="120" w:line="240" w:lineRule="auto"/>
        <w:ind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00799ED2" w14:textId="68FD7992" w:rsidR="00762B92" w:rsidRPr="00762B92" w:rsidRDefault="00762B92" w:rsidP="00762B92">
      <w:pPr>
        <w:pStyle w:val="ListParagraph"/>
        <w:numPr>
          <w:ilvl w:val="1"/>
          <w:numId w:val="27"/>
        </w:numPr>
        <w:spacing w:after="120" w:line="240" w:lineRule="auto"/>
        <w:ind w:firstLineChars="0"/>
        <w:jc w:val="both"/>
        <w:rPr>
          <w:b/>
          <w:bCs/>
          <w:i/>
          <w:iCs/>
          <w:sz w:val="24"/>
          <w:szCs w:val="24"/>
          <w:lang w:val="en-US"/>
        </w:rPr>
      </w:pPr>
      <w:r w:rsidRPr="00762B92">
        <w:rPr>
          <w:b/>
          <w:bCs/>
          <w:i/>
          <w:iCs/>
          <w:sz w:val="24"/>
          <w:szCs w:val="24"/>
          <w:lang w:val="en-US"/>
        </w:rPr>
        <w:t>Relax the current absolute</w:t>
      </w:r>
      <w:r w:rsidR="004E29BD">
        <w:rPr>
          <w:b/>
          <w:bCs/>
          <w:i/>
          <w:iCs/>
          <w:sz w:val="24"/>
          <w:szCs w:val="24"/>
          <w:lang w:val="en-US"/>
        </w:rPr>
        <w:t xml:space="preserve"> and relative</w:t>
      </w:r>
      <w:r w:rsidRPr="00762B92">
        <w:rPr>
          <w:b/>
          <w:bCs/>
          <w:i/>
          <w:iCs/>
          <w:sz w:val="24"/>
          <w:szCs w:val="24"/>
          <w:lang w:val="en-US"/>
        </w:rPr>
        <w:t xml:space="preserve"> RSRP accuracy by 1dB  </w:t>
      </w:r>
    </w:p>
    <w:p w14:paraId="06C92962" w14:textId="5F912FE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7C342C82" w14:textId="7702DE01" w:rsidR="00E51886" w:rsidRDefault="00E51886" w:rsidP="00E51886">
      <w:pPr>
        <w:spacing w:after="120"/>
        <w:jc w:val="both"/>
      </w:pPr>
      <w:r>
        <w:t xml:space="preserve">In this contribution, we discuss the </w:t>
      </w:r>
      <w:r w:rsidRPr="002B2308">
        <w:t xml:space="preserve">cell identification and measurement </w:t>
      </w:r>
      <w:r>
        <w:t xml:space="preserve">requirement for </w:t>
      </w:r>
      <w:proofErr w:type="spellStart"/>
      <w:r>
        <w:t>RedCap</w:t>
      </w:r>
      <w:proofErr w:type="spellEnd"/>
      <w:r>
        <w:t xml:space="preserve"> reduced capability.</w:t>
      </w:r>
    </w:p>
    <w:p w14:paraId="7D5F3E21" w14:textId="49DF6BC1" w:rsidR="00CE049F" w:rsidRDefault="00CE049F" w:rsidP="00CE049F">
      <w:pPr>
        <w:tabs>
          <w:tab w:val="left" w:pos="990"/>
        </w:tabs>
        <w:jc w:val="both"/>
        <w:rPr>
          <w:b/>
          <w:bCs/>
          <w:i/>
          <w:iCs/>
          <w:snapToGrid w:val="0"/>
        </w:rPr>
      </w:pPr>
      <w:r>
        <w:rPr>
          <w:b/>
          <w:bCs/>
          <w:i/>
          <w:iCs/>
          <w:snapToGrid w:val="0"/>
        </w:rPr>
        <w:lastRenderedPageBreak/>
        <w:t>Proposal 1:</w:t>
      </w:r>
      <w:r w:rsidRPr="00E1749A">
        <w:t xml:space="preserve"> </w:t>
      </w:r>
      <w:r w:rsidRPr="00FB6115">
        <w:rPr>
          <w:b/>
          <w:bCs/>
          <w:i/>
          <w:iCs/>
          <w:snapToGrid w:val="0"/>
        </w:rPr>
        <w:t xml:space="preserve">The reference SSB of serving cell for UE to </w:t>
      </w:r>
      <w:r>
        <w:rPr>
          <w:b/>
          <w:bCs/>
          <w:i/>
          <w:iCs/>
          <w:snapToGrid w:val="0"/>
        </w:rPr>
        <w:t>determine</w:t>
      </w:r>
      <w:r w:rsidRPr="00FB6115">
        <w:rPr>
          <w:b/>
          <w:bCs/>
          <w:i/>
          <w:iCs/>
          <w:snapToGrid w:val="0"/>
        </w:rPr>
        <w:t xml:space="preserve"> intra-frequency measurements </w:t>
      </w:r>
      <w:r>
        <w:rPr>
          <w:b/>
          <w:bCs/>
          <w:i/>
          <w:iCs/>
          <w:snapToGrid w:val="0"/>
        </w:rPr>
        <w:t xml:space="preserve">is the </w:t>
      </w:r>
      <w:r w:rsidRPr="00FB6115">
        <w:rPr>
          <w:b/>
          <w:bCs/>
          <w:i/>
          <w:iCs/>
          <w:snapToGrid w:val="0"/>
        </w:rPr>
        <w:t>SSB</w:t>
      </w:r>
      <w:r>
        <w:rPr>
          <w:b/>
          <w:bCs/>
          <w:i/>
          <w:iCs/>
          <w:snapToGrid w:val="0"/>
        </w:rPr>
        <w:t xml:space="preserve"> in corresponding </w:t>
      </w:r>
      <w:proofErr w:type="spellStart"/>
      <w:r w:rsidRPr="001B67B3">
        <w:rPr>
          <w:b/>
          <w:bCs/>
          <w:i/>
          <w:iCs/>
          <w:snapToGrid w:val="0"/>
        </w:rPr>
        <w:t>servingCellMO</w:t>
      </w:r>
      <w:proofErr w:type="spellEnd"/>
      <w:r>
        <w:rPr>
          <w:b/>
          <w:bCs/>
          <w:i/>
          <w:iCs/>
          <w:snapToGrid w:val="0"/>
        </w:rPr>
        <w:t xml:space="preserve"> (CD-SSB or NCD-SSB)</w:t>
      </w:r>
      <w:r w:rsidRPr="00FB6115">
        <w:rPr>
          <w:b/>
          <w:bCs/>
          <w:i/>
          <w:iCs/>
          <w:snapToGrid w:val="0"/>
        </w:rPr>
        <w:t xml:space="preserve">. No </w:t>
      </w:r>
      <w:r>
        <w:rPr>
          <w:b/>
          <w:bCs/>
          <w:i/>
          <w:iCs/>
          <w:snapToGrid w:val="0"/>
        </w:rPr>
        <w:t xml:space="preserve">extra </w:t>
      </w:r>
      <w:r w:rsidRPr="00FB6115">
        <w:rPr>
          <w:b/>
          <w:bCs/>
          <w:i/>
          <w:iCs/>
          <w:snapToGrid w:val="0"/>
        </w:rPr>
        <w:t>network indication is needed.</w:t>
      </w:r>
    </w:p>
    <w:p w14:paraId="1B359705" w14:textId="77777777" w:rsidR="00CE049F" w:rsidRDefault="00CE049F" w:rsidP="00CE049F">
      <w:pPr>
        <w:tabs>
          <w:tab w:val="left" w:pos="990"/>
        </w:tabs>
        <w:jc w:val="both"/>
        <w:rPr>
          <w:b/>
          <w:bCs/>
          <w:i/>
          <w:iCs/>
          <w:snapToGrid w:val="0"/>
        </w:rPr>
      </w:pPr>
    </w:p>
    <w:p w14:paraId="6F684F21" w14:textId="5C031591" w:rsidR="00CE049F" w:rsidRDefault="00CE049F" w:rsidP="00CE049F">
      <w:pPr>
        <w:tabs>
          <w:tab w:val="left" w:pos="990"/>
        </w:tabs>
        <w:jc w:val="both"/>
        <w:rPr>
          <w:b/>
          <w:bCs/>
          <w:i/>
          <w:iCs/>
          <w:snapToGrid w:val="0"/>
        </w:rPr>
      </w:pPr>
      <w:r w:rsidRPr="005E2741">
        <w:rPr>
          <w:b/>
          <w:bCs/>
          <w:i/>
          <w:iCs/>
          <w:snapToGrid w:val="0"/>
        </w:rPr>
        <w:t xml:space="preserve">Proposal </w:t>
      </w:r>
      <w:r>
        <w:rPr>
          <w:b/>
          <w:bCs/>
          <w:i/>
          <w:iCs/>
          <w:snapToGrid w:val="0"/>
        </w:rPr>
        <w:t>2</w:t>
      </w:r>
      <w:r w:rsidRPr="005E2741">
        <w:rPr>
          <w:b/>
          <w:bCs/>
          <w:i/>
          <w:iCs/>
          <w:snapToGrid w:val="0"/>
        </w:rPr>
        <w:t xml:space="preserve">: For </w:t>
      </w:r>
      <w:proofErr w:type="spellStart"/>
      <w:r w:rsidRPr="005E2741">
        <w:rPr>
          <w:b/>
          <w:bCs/>
          <w:i/>
          <w:iCs/>
          <w:snapToGrid w:val="0"/>
        </w:rPr>
        <w:t>RedCap</w:t>
      </w:r>
      <w:proofErr w:type="spellEnd"/>
      <w:r w:rsidRPr="005E2741">
        <w:rPr>
          <w:b/>
          <w:bCs/>
          <w:i/>
          <w:iCs/>
          <w:snapToGrid w:val="0"/>
        </w:rPr>
        <w:t xml:space="preserve"> UE, </w:t>
      </w:r>
      <w:r w:rsidRPr="001B67B3">
        <w:rPr>
          <w:b/>
          <w:bCs/>
          <w:i/>
          <w:iCs/>
          <w:snapToGrid w:val="0"/>
        </w:rPr>
        <w:t>A measurement is defined as an SSB based intra-frequency when</w:t>
      </w:r>
      <w:r>
        <w:rPr>
          <w:b/>
          <w:bCs/>
          <w:i/>
          <w:iCs/>
          <w:snapToGrid w:val="0"/>
        </w:rPr>
        <w:t>:</w:t>
      </w:r>
    </w:p>
    <w:p w14:paraId="0FB092C3" w14:textId="77777777" w:rsidR="00CE049F" w:rsidRPr="001B67B3" w:rsidRDefault="00CE049F" w:rsidP="00CE049F">
      <w:pPr>
        <w:pStyle w:val="ListParagraph"/>
        <w:numPr>
          <w:ilvl w:val="0"/>
          <w:numId w:val="33"/>
        </w:numPr>
        <w:tabs>
          <w:tab w:val="left" w:pos="990"/>
        </w:tabs>
        <w:autoSpaceDE w:val="0"/>
        <w:autoSpaceDN w:val="0"/>
        <w:adjustRightInd w:val="0"/>
        <w:spacing w:before="100" w:beforeAutospacing="1" w:after="120" w:line="240" w:lineRule="auto"/>
        <w:ind w:firstLineChars="0"/>
        <w:jc w:val="both"/>
        <w:rPr>
          <w:rFonts w:eastAsia="Times New Roman"/>
          <w:b/>
          <w:bCs/>
          <w:i/>
          <w:iCs/>
          <w:sz w:val="24"/>
          <w:szCs w:val="24"/>
          <w:lang w:val="en-US" w:eastAsia="zh-CN"/>
        </w:rPr>
      </w:pPr>
      <w:r w:rsidRPr="001B67B3">
        <w:rPr>
          <w:rFonts w:eastAsia="Times New Roman"/>
          <w:b/>
          <w:bCs/>
          <w:i/>
          <w:iCs/>
          <w:sz w:val="24"/>
          <w:szCs w:val="24"/>
          <w:lang w:val="en-US" w:eastAsia="zh-CN"/>
        </w:rPr>
        <w:t xml:space="preserve">the </w:t>
      </w:r>
      <w:proofErr w:type="spellStart"/>
      <w:r w:rsidRPr="001B67B3">
        <w:rPr>
          <w:rFonts w:eastAsia="Times New Roman"/>
          <w:b/>
          <w:bCs/>
          <w:i/>
          <w:iCs/>
          <w:sz w:val="24"/>
          <w:szCs w:val="24"/>
          <w:lang w:val="en-US" w:eastAsia="zh-CN"/>
        </w:rPr>
        <w:t>centre</w:t>
      </w:r>
      <w:proofErr w:type="spellEnd"/>
      <w:r w:rsidRPr="001B67B3">
        <w:rPr>
          <w:rFonts w:eastAsia="Times New Roman"/>
          <w:b/>
          <w:bCs/>
          <w:i/>
          <w:iCs/>
          <w:sz w:val="24"/>
          <w:szCs w:val="24"/>
          <w:lang w:val="en-US" w:eastAsia="zh-CN"/>
        </w:rPr>
        <w:t xml:space="preserve"> frequency of the</w:t>
      </w:r>
      <w:r w:rsidRPr="00282497">
        <w:rPr>
          <w:rFonts w:eastAsia="Times New Roman"/>
          <w:b/>
          <w:bCs/>
          <w:i/>
          <w:iCs/>
          <w:sz w:val="24"/>
          <w:szCs w:val="24"/>
          <w:lang w:val="en-US" w:eastAsia="zh-CN"/>
        </w:rPr>
        <w:t xml:space="preserve"> </w:t>
      </w:r>
      <w:r w:rsidRPr="001B67B3">
        <w:rPr>
          <w:rFonts w:eastAsia="Times New Roman"/>
          <w:b/>
          <w:bCs/>
          <w:i/>
          <w:iCs/>
          <w:sz w:val="24"/>
          <w:szCs w:val="24"/>
          <w:lang w:val="en-US" w:eastAsia="zh-CN"/>
        </w:rPr>
        <w:t xml:space="preserve">serving cell </w:t>
      </w:r>
      <w:r>
        <w:rPr>
          <w:rFonts w:eastAsia="Times New Roman"/>
          <w:b/>
          <w:bCs/>
          <w:i/>
          <w:iCs/>
          <w:sz w:val="24"/>
          <w:szCs w:val="24"/>
          <w:lang w:val="en-US" w:eastAsia="zh-CN"/>
        </w:rPr>
        <w:t xml:space="preserve">reference </w:t>
      </w:r>
      <w:r w:rsidRPr="001B67B3">
        <w:rPr>
          <w:rFonts w:eastAsia="Times New Roman"/>
          <w:b/>
          <w:bCs/>
          <w:i/>
          <w:iCs/>
          <w:sz w:val="24"/>
          <w:szCs w:val="24"/>
          <w:lang w:val="en-US" w:eastAsia="zh-CN"/>
        </w:rPr>
        <w:t xml:space="preserve">SSB for measurement and the </w:t>
      </w:r>
      <w:proofErr w:type="spellStart"/>
      <w:r w:rsidRPr="001B67B3">
        <w:rPr>
          <w:rFonts w:eastAsia="Times New Roman"/>
          <w:b/>
          <w:bCs/>
          <w:i/>
          <w:iCs/>
          <w:sz w:val="24"/>
          <w:szCs w:val="24"/>
          <w:lang w:val="en-US" w:eastAsia="zh-CN"/>
        </w:rPr>
        <w:t>centre</w:t>
      </w:r>
      <w:proofErr w:type="spellEnd"/>
      <w:r w:rsidRPr="001B67B3">
        <w:rPr>
          <w:rFonts w:eastAsia="Times New Roman"/>
          <w:b/>
          <w:bCs/>
          <w:i/>
          <w:iCs/>
          <w:sz w:val="24"/>
          <w:szCs w:val="24"/>
          <w:lang w:val="en-US" w:eastAsia="zh-CN"/>
        </w:rPr>
        <w:t xml:space="preserve"> frequency of the target SSB of the </w:t>
      </w:r>
      <w:proofErr w:type="spellStart"/>
      <w:r w:rsidRPr="001B67B3">
        <w:rPr>
          <w:rFonts w:eastAsia="Times New Roman"/>
          <w:b/>
          <w:bCs/>
          <w:i/>
          <w:iCs/>
          <w:sz w:val="24"/>
          <w:szCs w:val="24"/>
          <w:lang w:val="en-US" w:eastAsia="zh-CN"/>
        </w:rPr>
        <w:t>neighbour</w:t>
      </w:r>
      <w:proofErr w:type="spellEnd"/>
      <w:r w:rsidRPr="001B67B3">
        <w:rPr>
          <w:rFonts w:eastAsia="Times New Roman"/>
          <w:b/>
          <w:bCs/>
          <w:i/>
          <w:iCs/>
          <w:sz w:val="24"/>
          <w:szCs w:val="24"/>
          <w:lang w:val="en-US" w:eastAsia="zh-CN"/>
        </w:rPr>
        <w:t xml:space="preserve"> cell indicated for measurement are the same, and</w:t>
      </w:r>
    </w:p>
    <w:p w14:paraId="03FAFA5E" w14:textId="77777777" w:rsidR="00CE049F" w:rsidRDefault="00CE049F" w:rsidP="00CE049F">
      <w:pPr>
        <w:pStyle w:val="ListParagraph"/>
        <w:numPr>
          <w:ilvl w:val="0"/>
          <w:numId w:val="33"/>
        </w:numPr>
        <w:tabs>
          <w:tab w:val="left" w:pos="990"/>
        </w:tabs>
        <w:autoSpaceDE w:val="0"/>
        <w:autoSpaceDN w:val="0"/>
        <w:adjustRightInd w:val="0"/>
        <w:spacing w:before="100" w:beforeAutospacing="1" w:after="120" w:line="240" w:lineRule="auto"/>
        <w:ind w:firstLineChars="0"/>
        <w:jc w:val="both"/>
        <w:rPr>
          <w:rFonts w:eastAsia="Times New Roman"/>
          <w:b/>
          <w:bCs/>
          <w:i/>
          <w:iCs/>
          <w:sz w:val="24"/>
          <w:szCs w:val="24"/>
          <w:lang w:val="en-US" w:eastAsia="zh-CN"/>
        </w:rPr>
      </w:pPr>
      <w:r w:rsidRPr="001B67B3">
        <w:rPr>
          <w:rFonts w:eastAsia="Times New Roman"/>
          <w:b/>
          <w:bCs/>
          <w:i/>
          <w:iCs/>
          <w:sz w:val="24"/>
          <w:szCs w:val="24"/>
          <w:lang w:val="en-US" w:eastAsia="zh-CN"/>
        </w:rPr>
        <w:t>the subcarrier spacing of the two SSBs are also the same.</w:t>
      </w:r>
    </w:p>
    <w:p w14:paraId="049E44CB" w14:textId="77777777" w:rsidR="00CE049F" w:rsidRPr="00CE049F" w:rsidRDefault="00CE049F" w:rsidP="00CE049F">
      <w:pPr>
        <w:tabs>
          <w:tab w:val="left" w:pos="990"/>
        </w:tabs>
        <w:autoSpaceDE w:val="0"/>
        <w:autoSpaceDN w:val="0"/>
        <w:adjustRightInd w:val="0"/>
        <w:spacing w:before="100" w:beforeAutospacing="1" w:after="120"/>
        <w:jc w:val="both"/>
        <w:rPr>
          <w:b/>
          <w:bCs/>
          <w:i/>
          <w:iCs/>
        </w:rPr>
      </w:pPr>
      <w:r w:rsidRPr="00CE049F">
        <w:rPr>
          <w:b/>
          <w:bCs/>
          <w:i/>
          <w:iCs/>
        </w:rPr>
        <w:t xml:space="preserve">Proposal 3: the serving cell thresholds of </w:t>
      </w:r>
      <w:proofErr w:type="spellStart"/>
      <w:r w:rsidRPr="00CE049F">
        <w:rPr>
          <w:b/>
          <w:bCs/>
          <w:i/>
          <w:iCs/>
        </w:rPr>
        <w:t>S</w:t>
      </w:r>
      <w:r w:rsidRPr="00CE049F">
        <w:rPr>
          <w:b/>
          <w:bCs/>
          <w:i/>
          <w:iCs/>
          <w:vertAlign w:val="subscript"/>
        </w:rPr>
        <w:t>IntraSearchP</w:t>
      </w:r>
      <w:proofErr w:type="spellEnd"/>
      <w:r w:rsidRPr="00CE049F">
        <w:rPr>
          <w:b/>
          <w:bCs/>
          <w:i/>
          <w:iCs/>
        </w:rPr>
        <w:t>/</w:t>
      </w:r>
      <w:proofErr w:type="spellStart"/>
      <w:r w:rsidRPr="00CE049F">
        <w:rPr>
          <w:b/>
          <w:bCs/>
          <w:i/>
          <w:iCs/>
        </w:rPr>
        <w:t>S</w:t>
      </w:r>
      <w:r w:rsidRPr="00CE049F">
        <w:rPr>
          <w:b/>
          <w:bCs/>
          <w:i/>
          <w:iCs/>
          <w:vertAlign w:val="subscript"/>
        </w:rPr>
        <w:t>IntraSearchQ</w:t>
      </w:r>
      <w:proofErr w:type="spellEnd"/>
      <w:r w:rsidRPr="00CE049F">
        <w:rPr>
          <w:b/>
          <w:bCs/>
          <w:i/>
          <w:iCs/>
        </w:rPr>
        <w:t>/</w:t>
      </w:r>
      <w:proofErr w:type="spellStart"/>
      <w:r w:rsidRPr="00CE049F">
        <w:rPr>
          <w:b/>
          <w:bCs/>
          <w:i/>
          <w:iCs/>
        </w:rPr>
        <w:t>S</w:t>
      </w:r>
      <w:r w:rsidRPr="00CE049F">
        <w:rPr>
          <w:b/>
          <w:bCs/>
          <w:i/>
          <w:iCs/>
          <w:vertAlign w:val="subscript"/>
        </w:rPr>
        <w:t>nonIntraSearchP</w:t>
      </w:r>
      <w:proofErr w:type="spellEnd"/>
      <w:r w:rsidRPr="00CE049F">
        <w:rPr>
          <w:b/>
          <w:bCs/>
          <w:i/>
          <w:iCs/>
        </w:rPr>
        <w:t>/</w:t>
      </w:r>
      <w:proofErr w:type="spellStart"/>
      <w:r w:rsidRPr="00CE049F">
        <w:rPr>
          <w:b/>
          <w:bCs/>
          <w:i/>
          <w:iCs/>
        </w:rPr>
        <w:t>S</w:t>
      </w:r>
      <w:r w:rsidRPr="00CE049F">
        <w:rPr>
          <w:b/>
          <w:bCs/>
          <w:i/>
          <w:iCs/>
          <w:vertAlign w:val="subscript"/>
        </w:rPr>
        <w:t>nonIntraSearchQ</w:t>
      </w:r>
      <w:proofErr w:type="spellEnd"/>
      <w:r w:rsidRPr="00CE049F">
        <w:rPr>
          <w:b/>
          <w:bCs/>
          <w:i/>
          <w:iCs/>
        </w:rPr>
        <w:t xml:space="preserve"> for IDLE/Inactive mode and s-</w:t>
      </w:r>
      <w:proofErr w:type="spellStart"/>
      <w:r w:rsidRPr="00CE049F">
        <w:rPr>
          <w:b/>
          <w:bCs/>
          <w:i/>
          <w:iCs/>
        </w:rPr>
        <w:t>MeasureConfig</w:t>
      </w:r>
      <w:proofErr w:type="spellEnd"/>
      <w:r w:rsidRPr="00CE049F">
        <w:rPr>
          <w:b/>
          <w:bCs/>
          <w:i/>
          <w:iCs/>
        </w:rPr>
        <w:t xml:space="preserve"> for Connected mode should be checked based on reference SSB measurement.</w:t>
      </w:r>
    </w:p>
    <w:p w14:paraId="4EABF68D" w14:textId="77777777" w:rsidR="00CE049F" w:rsidRDefault="00CE049F" w:rsidP="00CE049F">
      <w:pPr>
        <w:tabs>
          <w:tab w:val="left" w:pos="990"/>
        </w:tabs>
        <w:autoSpaceDE w:val="0"/>
        <w:autoSpaceDN w:val="0"/>
        <w:adjustRightInd w:val="0"/>
        <w:spacing w:before="100" w:beforeAutospacing="1" w:after="120"/>
        <w:jc w:val="both"/>
        <w:rPr>
          <w:b/>
          <w:bCs/>
          <w:i/>
          <w:iCs/>
          <w:snapToGrid w:val="0"/>
        </w:rPr>
      </w:pPr>
      <w:r w:rsidRPr="003E711E">
        <w:rPr>
          <w:b/>
          <w:bCs/>
          <w:i/>
          <w:iCs/>
          <w:snapToGrid w:val="0"/>
        </w:rPr>
        <w:t xml:space="preserve">Proposal </w:t>
      </w:r>
      <w:r>
        <w:rPr>
          <w:b/>
          <w:bCs/>
          <w:i/>
          <w:iCs/>
          <w:snapToGrid w:val="0"/>
        </w:rPr>
        <w:t>4</w:t>
      </w:r>
      <w:r w:rsidRPr="003E711E">
        <w:rPr>
          <w:b/>
          <w:bCs/>
          <w:i/>
          <w:iCs/>
          <w:snapToGrid w:val="0"/>
        </w:rPr>
        <w:t xml:space="preserve">: No need to discuss the case when both CD-SSB and NCD-SSB are configured for serving cell measurement in RAN4, unless RAN2 confirms the feasibility of such case in their </w:t>
      </w:r>
      <w:proofErr w:type="gramStart"/>
      <w:r w:rsidRPr="003E711E">
        <w:rPr>
          <w:b/>
          <w:bCs/>
          <w:i/>
          <w:iCs/>
          <w:snapToGrid w:val="0"/>
        </w:rPr>
        <w:t>reply</w:t>
      </w:r>
      <w:proofErr w:type="gramEnd"/>
      <w:r>
        <w:rPr>
          <w:b/>
          <w:bCs/>
          <w:i/>
          <w:iCs/>
          <w:snapToGrid w:val="0"/>
        </w:rPr>
        <w:t xml:space="preserve"> </w:t>
      </w:r>
      <w:r w:rsidRPr="003E711E">
        <w:rPr>
          <w:b/>
          <w:bCs/>
          <w:i/>
          <w:iCs/>
          <w:snapToGrid w:val="0"/>
        </w:rPr>
        <w:t>LS.</w:t>
      </w:r>
    </w:p>
    <w:p w14:paraId="4859694F" w14:textId="77777777" w:rsidR="00CE049F" w:rsidRDefault="00CE049F" w:rsidP="00CE049F">
      <w:pPr>
        <w:tabs>
          <w:tab w:val="left" w:pos="990"/>
        </w:tabs>
        <w:autoSpaceDE w:val="0"/>
        <w:autoSpaceDN w:val="0"/>
        <w:adjustRightInd w:val="0"/>
        <w:spacing w:before="100" w:beforeAutospacing="1" w:after="120"/>
        <w:jc w:val="both"/>
        <w:rPr>
          <w:b/>
          <w:bCs/>
          <w:i/>
          <w:iCs/>
          <w:snapToGrid w:val="0"/>
        </w:rPr>
      </w:pPr>
      <w:r w:rsidRPr="00DA2B32">
        <w:rPr>
          <w:b/>
          <w:bCs/>
          <w:i/>
          <w:iCs/>
          <w:snapToGrid w:val="0"/>
        </w:rPr>
        <w:t xml:space="preserve">Proposal </w:t>
      </w:r>
      <w:r>
        <w:rPr>
          <w:b/>
          <w:bCs/>
          <w:i/>
          <w:iCs/>
          <w:snapToGrid w:val="0"/>
        </w:rPr>
        <w:t>5</w:t>
      </w:r>
      <w:r w:rsidRPr="00DA2B32">
        <w:rPr>
          <w:b/>
          <w:bCs/>
          <w:i/>
          <w:iCs/>
          <w:snapToGrid w:val="0"/>
        </w:rPr>
        <w:t xml:space="preserve">: </w:t>
      </w:r>
      <w:r w:rsidRPr="00A92A5D">
        <w:rPr>
          <w:b/>
          <w:bCs/>
          <w:i/>
          <w:iCs/>
          <w:snapToGrid w:val="0"/>
        </w:rPr>
        <w:t xml:space="preserve">When both CD-SSB and NCD-SSB </w:t>
      </w:r>
      <w:proofErr w:type="spellStart"/>
      <w:r w:rsidRPr="00A92A5D">
        <w:rPr>
          <w:b/>
          <w:bCs/>
          <w:i/>
          <w:iCs/>
          <w:snapToGrid w:val="0"/>
        </w:rPr>
        <w:t>neighbour</w:t>
      </w:r>
      <w:proofErr w:type="spellEnd"/>
      <w:r w:rsidRPr="00A92A5D">
        <w:rPr>
          <w:b/>
          <w:bCs/>
          <w:i/>
          <w:iCs/>
          <w:snapToGrid w:val="0"/>
        </w:rPr>
        <w:t xml:space="preserve"> cell measurement are configured</w:t>
      </w:r>
      <w:r w:rsidRPr="007200F4">
        <w:rPr>
          <w:b/>
          <w:bCs/>
          <w:i/>
          <w:iCs/>
          <w:snapToGrid w:val="0"/>
        </w:rPr>
        <w:t xml:space="preserve">, </w:t>
      </w:r>
      <w:r w:rsidRPr="00A92A5D">
        <w:rPr>
          <w:b/>
          <w:bCs/>
          <w:i/>
          <w:iCs/>
          <w:snapToGrid w:val="0"/>
        </w:rPr>
        <w:t>UE should follow NW’s configuration to perform measurements on both SSBs</w:t>
      </w:r>
      <w:r w:rsidRPr="007200F4">
        <w:rPr>
          <w:b/>
          <w:bCs/>
          <w:i/>
          <w:iCs/>
          <w:snapToGrid w:val="0"/>
        </w:rPr>
        <w:t>.</w:t>
      </w:r>
    </w:p>
    <w:p w14:paraId="439EB011" w14:textId="77777777" w:rsidR="00CE049F" w:rsidRDefault="00CE049F" w:rsidP="00CE049F">
      <w:pPr>
        <w:tabs>
          <w:tab w:val="left" w:pos="990"/>
        </w:tabs>
        <w:autoSpaceDE w:val="0"/>
        <w:autoSpaceDN w:val="0"/>
        <w:adjustRightInd w:val="0"/>
        <w:spacing w:before="100" w:beforeAutospacing="1" w:after="120"/>
        <w:jc w:val="both"/>
        <w:rPr>
          <w:b/>
          <w:bCs/>
          <w:i/>
          <w:iCs/>
          <w:snapToGrid w:val="0"/>
        </w:rPr>
      </w:pPr>
      <w:r w:rsidRPr="00FE5E18">
        <w:rPr>
          <w:b/>
          <w:bCs/>
          <w:i/>
          <w:iCs/>
          <w:snapToGrid w:val="0"/>
        </w:rPr>
        <w:t xml:space="preserve">Proposal </w:t>
      </w:r>
      <w:r>
        <w:rPr>
          <w:b/>
          <w:bCs/>
          <w:i/>
          <w:iCs/>
          <w:snapToGrid w:val="0"/>
        </w:rPr>
        <w:t>6</w:t>
      </w:r>
      <w:r w:rsidRPr="00FE5E18">
        <w:rPr>
          <w:b/>
          <w:bCs/>
          <w:i/>
          <w:iCs/>
          <w:snapToGrid w:val="0"/>
        </w:rPr>
        <w:t>: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46633F5E" w14:textId="77777777" w:rsidR="00CE049F" w:rsidRDefault="00CE049F" w:rsidP="00CE049F">
      <w:pPr>
        <w:tabs>
          <w:tab w:val="left" w:pos="990"/>
        </w:tabs>
        <w:autoSpaceDE w:val="0"/>
        <w:autoSpaceDN w:val="0"/>
        <w:adjustRightInd w:val="0"/>
        <w:spacing w:before="100" w:beforeAutospacing="1" w:after="120"/>
        <w:jc w:val="both"/>
        <w:rPr>
          <w:snapToGrid w:val="0"/>
        </w:rPr>
      </w:pPr>
      <w:r w:rsidRPr="00FE5E18">
        <w:rPr>
          <w:b/>
          <w:bCs/>
          <w:i/>
          <w:iCs/>
          <w:snapToGrid w:val="0"/>
        </w:rPr>
        <w:t xml:space="preserve">Proposal </w:t>
      </w:r>
      <w:r>
        <w:rPr>
          <w:b/>
          <w:bCs/>
          <w:i/>
          <w:iCs/>
          <w:snapToGrid w:val="0"/>
        </w:rPr>
        <w:t>7</w:t>
      </w:r>
      <w:r w:rsidRPr="00FE5E18">
        <w:rPr>
          <w:b/>
          <w:bCs/>
          <w:i/>
          <w:iCs/>
          <w:snapToGrid w:val="0"/>
        </w:rPr>
        <w:t xml:space="preserve">: </w:t>
      </w:r>
      <w:r w:rsidRPr="001B3FB2">
        <w:rPr>
          <w:rFonts w:eastAsia="SimSun"/>
          <w:b/>
          <w:bCs/>
          <w:i/>
          <w:iCs/>
          <w:color w:val="000000" w:themeColor="text1"/>
        </w:rPr>
        <w:t xml:space="preserve">Measurement delay requirements for NCD-SSB can reuse the </w:t>
      </w:r>
      <w:r w:rsidRPr="001B3FB2">
        <w:rPr>
          <w:b/>
          <w:bCs/>
          <w:i/>
          <w:iCs/>
          <w:snapToGrid w:val="0"/>
        </w:rPr>
        <w:t xml:space="preserve">current requirements for CD-SSB and no addition requirements are </w:t>
      </w:r>
      <w:r>
        <w:rPr>
          <w:b/>
          <w:bCs/>
          <w:i/>
          <w:iCs/>
          <w:snapToGrid w:val="0"/>
        </w:rPr>
        <w:t>needed.</w:t>
      </w:r>
    </w:p>
    <w:p w14:paraId="009126CE" w14:textId="77777777" w:rsidR="00CE049F" w:rsidRDefault="00CE049F" w:rsidP="00CE049F">
      <w:pPr>
        <w:tabs>
          <w:tab w:val="left" w:pos="990"/>
        </w:tabs>
        <w:autoSpaceDE w:val="0"/>
        <w:autoSpaceDN w:val="0"/>
        <w:adjustRightInd w:val="0"/>
        <w:spacing w:before="100" w:beforeAutospacing="1" w:after="120"/>
        <w:jc w:val="both"/>
        <w:rPr>
          <w:b/>
          <w:bCs/>
          <w:i/>
          <w:iCs/>
          <w:snapToGrid w:val="0"/>
        </w:rPr>
      </w:pPr>
      <w:r w:rsidRPr="003F4D96">
        <w:rPr>
          <w:b/>
          <w:bCs/>
          <w:i/>
          <w:iCs/>
          <w:snapToGrid w:val="0"/>
        </w:rPr>
        <w:t xml:space="preserve">Proposal </w:t>
      </w:r>
      <w:r>
        <w:rPr>
          <w:b/>
          <w:bCs/>
          <w:i/>
          <w:iCs/>
          <w:snapToGrid w:val="0"/>
        </w:rPr>
        <w:t>8</w:t>
      </w:r>
      <w:r w:rsidRPr="003F4D96">
        <w:rPr>
          <w:b/>
          <w:bCs/>
          <w:i/>
          <w:iCs/>
          <w:snapToGrid w:val="0"/>
        </w:rPr>
        <w:t xml:space="preserve">: RAN4 to assume that </w:t>
      </w:r>
      <w:r w:rsidRPr="00CE049F">
        <w:rPr>
          <w:b/>
          <w:bCs/>
          <w:i/>
          <w:iCs/>
          <w:snapToGrid w:val="0"/>
        </w:rPr>
        <w:t>periodicity of NCD-SSB is same as periodicity of corresponding CD-SSB</w:t>
      </w:r>
      <w:r w:rsidRPr="003F4D96">
        <w:rPr>
          <w:b/>
          <w:bCs/>
          <w:i/>
          <w:iCs/>
          <w:snapToGrid w:val="0"/>
        </w:rPr>
        <w:t xml:space="preserve"> </w:t>
      </w:r>
      <w:r w:rsidRPr="006A7F61">
        <w:rPr>
          <w:b/>
          <w:bCs/>
          <w:i/>
          <w:iCs/>
          <w:snapToGrid w:val="0"/>
        </w:rPr>
        <w:t>from the same cell</w:t>
      </w:r>
      <w:r w:rsidRPr="003F4D96">
        <w:rPr>
          <w:b/>
          <w:bCs/>
          <w:i/>
          <w:iCs/>
          <w:snapToGrid w:val="0"/>
        </w:rPr>
        <w:t>.</w:t>
      </w:r>
    </w:p>
    <w:p w14:paraId="796793F7" w14:textId="77777777" w:rsidR="00CE049F" w:rsidRDefault="00CE049F" w:rsidP="00CE049F">
      <w:pPr>
        <w:tabs>
          <w:tab w:val="left" w:pos="990"/>
        </w:tabs>
        <w:autoSpaceDE w:val="0"/>
        <w:autoSpaceDN w:val="0"/>
        <w:adjustRightInd w:val="0"/>
        <w:spacing w:before="100" w:beforeAutospacing="1" w:after="120"/>
        <w:jc w:val="both"/>
        <w:rPr>
          <w:b/>
          <w:bCs/>
          <w:i/>
          <w:iCs/>
          <w:snapToGrid w:val="0"/>
        </w:rPr>
      </w:pPr>
      <w:r w:rsidRPr="006121EC">
        <w:rPr>
          <w:b/>
          <w:bCs/>
          <w:i/>
          <w:iCs/>
          <w:snapToGrid w:val="0"/>
        </w:rPr>
        <w:t>Proposal 9: Whether Reporting of RS type (NCD-SSB or CD-SSB) as part of RRM measurement reporting is up to RAN1/RAN2</w:t>
      </w:r>
      <w:r>
        <w:rPr>
          <w:b/>
          <w:bCs/>
          <w:i/>
          <w:iCs/>
          <w:snapToGrid w:val="0"/>
        </w:rPr>
        <w:t>.</w:t>
      </w:r>
    </w:p>
    <w:p w14:paraId="558A5C3E" w14:textId="09C8E71E" w:rsidR="00CE049F" w:rsidRDefault="00CE049F" w:rsidP="00CE049F">
      <w:pPr>
        <w:tabs>
          <w:tab w:val="left" w:pos="990"/>
        </w:tabs>
        <w:autoSpaceDE w:val="0"/>
        <w:autoSpaceDN w:val="0"/>
        <w:adjustRightInd w:val="0"/>
        <w:spacing w:before="100" w:beforeAutospacing="1" w:after="120"/>
        <w:jc w:val="both"/>
        <w:rPr>
          <w:b/>
          <w:bCs/>
          <w:i/>
          <w:iCs/>
          <w:snapToGrid w:val="0"/>
        </w:rPr>
      </w:pPr>
      <w:r w:rsidRPr="00CC1E89">
        <w:rPr>
          <w:b/>
          <w:bCs/>
          <w:i/>
          <w:iCs/>
          <w:snapToGrid w:val="0"/>
        </w:rPr>
        <w:t>Proposal 10: RAN4 agree</w:t>
      </w:r>
      <w:r>
        <w:rPr>
          <w:b/>
          <w:bCs/>
          <w:i/>
          <w:iCs/>
          <w:snapToGrid w:val="0"/>
        </w:rPr>
        <w:t>s</w:t>
      </w:r>
      <w:r w:rsidRPr="00CC1E89">
        <w:rPr>
          <w:b/>
          <w:bCs/>
          <w:i/>
          <w:iCs/>
          <w:snapToGrid w:val="0"/>
        </w:rPr>
        <w:t xml:space="preserve"> that it’s feasible and needed to configure a time offset between CD-SSB and corresponding NCD-SSB. </w:t>
      </w:r>
    </w:p>
    <w:p w14:paraId="59E34877" w14:textId="6D57BF4A" w:rsidR="00E7590C" w:rsidRDefault="00E7590C" w:rsidP="00E7590C">
      <w:pPr>
        <w:tabs>
          <w:tab w:val="left" w:pos="990"/>
        </w:tabs>
        <w:jc w:val="both"/>
        <w:rPr>
          <w:snapToGrid w:val="0"/>
        </w:rPr>
      </w:pPr>
      <w:r w:rsidRPr="00CC1E89">
        <w:rPr>
          <w:snapToGrid w:val="0"/>
        </w:rPr>
        <w:t xml:space="preserve">The draft </w:t>
      </w:r>
      <w:proofErr w:type="gramStart"/>
      <w:r w:rsidRPr="00CC1E89">
        <w:rPr>
          <w:snapToGrid w:val="0"/>
        </w:rPr>
        <w:t>reply</w:t>
      </w:r>
      <w:proofErr w:type="gramEnd"/>
      <w:r w:rsidRPr="00CC1E89">
        <w:rPr>
          <w:snapToGrid w:val="0"/>
        </w:rPr>
        <w:t xml:space="preserve"> LS </w:t>
      </w:r>
      <w:r>
        <w:rPr>
          <w:snapToGrid w:val="0"/>
        </w:rPr>
        <w:t xml:space="preserve">to RAN2 </w:t>
      </w:r>
      <w:r w:rsidRPr="00CC1E89">
        <w:rPr>
          <w:snapToGrid w:val="0"/>
        </w:rPr>
        <w:t xml:space="preserve">is as following: </w:t>
      </w:r>
    </w:p>
    <w:tbl>
      <w:tblPr>
        <w:tblStyle w:val="TableGrid"/>
        <w:tblW w:w="0" w:type="auto"/>
        <w:tblLook w:val="04A0" w:firstRow="1" w:lastRow="0" w:firstColumn="1" w:lastColumn="0" w:noHBand="0" w:noVBand="1"/>
      </w:tblPr>
      <w:tblGrid>
        <w:gridCol w:w="9629"/>
      </w:tblGrid>
      <w:tr w:rsidR="00E7590C" w14:paraId="188661A4" w14:textId="77777777" w:rsidTr="00973F44">
        <w:tc>
          <w:tcPr>
            <w:tcW w:w="9629" w:type="dxa"/>
          </w:tcPr>
          <w:p w14:paraId="7F5FE980" w14:textId="77777777" w:rsidR="00E7590C" w:rsidRPr="007123A7" w:rsidRDefault="00E7590C" w:rsidP="00973F44">
            <w:pPr>
              <w:spacing w:after="120"/>
              <w:rPr>
                <w:b/>
                <w:sz w:val="20"/>
                <w:szCs w:val="20"/>
              </w:rPr>
            </w:pPr>
            <w:r w:rsidRPr="007123A7">
              <w:rPr>
                <w:b/>
                <w:sz w:val="20"/>
                <w:szCs w:val="20"/>
              </w:rPr>
              <w:t>1. Overall Description:</w:t>
            </w:r>
          </w:p>
          <w:p w14:paraId="1D8DBF66" w14:textId="77777777" w:rsidR="00E7590C" w:rsidRPr="007123A7" w:rsidRDefault="00E7590C" w:rsidP="00973F44">
            <w:pPr>
              <w:spacing w:after="120"/>
              <w:rPr>
                <w:sz w:val="20"/>
                <w:szCs w:val="20"/>
              </w:rPr>
            </w:pPr>
            <w:r w:rsidRPr="007123A7">
              <w:rPr>
                <w:sz w:val="20"/>
                <w:szCs w:val="20"/>
              </w:rPr>
              <w:t xml:space="preserve">RAN4 would like to thank RAN2 for their LS </w:t>
            </w:r>
            <w:r w:rsidRPr="00BE432B">
              <w:rPr>
                <w:sz w:val="20"/>
                <w:szCs w:val="20"/>
              </w:rPr>
              <w:t>R2-2204115</w:t>
            </w:r>
            <w:r w:rsidRPr="007123A7">
              <w:rPr>
                <w:sz w:val="20"/>
                <w:szCs w:val="20"/>
              </w:rPr>
              <w:t xml:space="preserve">. RAN4 has discussed </w:t>
            </w:r>
            <w:r>
              <w:rPr>
                <w:sz w:val="20"/>
                <w:szCs w:val="20"/>
              </w:rPr>
              <w:t>the feasibility of time offset between CD-SSB and NCD-SSB(s)</w:t>
            </w:r>
            <w:r w:rsidRPr="007123A7">
              <w:rPr>
                <w:sz w:val="20"/>
                <w:szCs w:val="20"/>
              </w:rPr>
              <w:t>, and has achieved some agreements to answer RAN2’s questions as followings:</w:t>
            </w:r>
          </w:p>
          <w:p w14:paraId="61F4751C" w14:textId="77777777" w:rsidR="00E7590C" w:rsidRPr="007123A7" w:rsidRDefault="00E7590C" w:rsidP="00973F44">
            <w:pPr>
              <w:spacing w:after="120"/>
              <w:jc w:val="both"/>
              <w:rPr>
                <w:sz w:val="20"/>
                <w:szCs w:val="20"/>
              </w:rPr>
            </w:pPr>
            <w:r w:rsidRPr="007123A7">
              <w:rPr>
                <w:sz w:val="20"/>
                <w:szCs w:val="20"/>
              </w:rPr>
              <w:t xml:space="preserve">Question from RAN2: </w:t>
            </w:r>
            <w:r w:rsidRPr="009F6C72">
              <w:rPr>
                <w:sz w:val="20"/>
                <w:szCs w:val="20"/>
              </w:rPr>
              <w:t xml:space="preserve">In RAN2#117-e, it was concluded that, </w:t>
            </w:r>
            <w:r w:rsidRPr="009F6C72">
              <w:rPr>
                <w:color w:val="000000"/>
                <w:sz w:val="20"/>
                <w:szCs w:val="20"/>
                <w:lang w:val="en-GB" w:eastAsia="ko-KR"/>
              </w:rPr>
              <w:t>from RAN2 signalling standpoint,</w:t>
            </w:r>
            <w:r w:rsidRPr="009F6C72">
              <w:rPr>
                <w:sz w:val="20"/>
                <w:szCs w:val="20"/>
              </w:rPr>
              <w:t xml:space="preserve"> </w:t>
            </w:r>
            <w:r w:rsidRPr="009F6C72">
              <w:rPr>
                <w:color w:val="000000"/>
                <w:sz w:val="20"/>
                <w:szCs w:val="20"/>
                <w:lang w:val="en-GB" w:eastAsia="ko-KR"/>
              </w:rPr>
              <w:t>CD-SSB and NCD-SSB(s) may be transmitted at different times by configuring an offset. RAN2 would like to ask RAN4 and RAN1 whether such offset is feasible/needed.</w:t>
            </w:r>
          </w:p>
          <w:p w14:paraId="7A3D90D4" w14:textId="77777777" w:rsidR="00E7590C" w:rsidRPr="007123A7" w:rsidRDefault="00E7590C" w:rsidP="00973F44">
            <w:pPr>
              <w:spacing w:after="120"/>
              <w:jc w:val="both"/>
              <w:rPr>
                <w:sz w:val="20"/>
                <w:szCs w:val="20"/>
              </w:rPr>
            </w:pPr>
            <w:r w:rsidRPr="007123A7">
              <w:rPr>
                <w:sz w:val="20"/>
                <w:szCs w:val="20"/>
              </w:rPr>
              <w:t xml:space="preserve">[RAN4’s answer]: </w:t>
            </w:r>
            <w:r w:rsidRPr="00BE432B">
              <w:rPr>
                <w:sz w:val="20"/>
                <w:szCs w:val="20"/>
              </w:rPr>
              <w:t>RAN4 agrees that it’s feasible and needed to configure a time offset between CD-SSB and corresponding NCD-SSB</w:t>
            </w:r>
            <w:r>
              <w:rPr>
                <w:sz w:val="20"/>
                <w:szCs w:val="20"/>
              </w:rPr>
              <w:t>.</w:t>
            </w:r>
          </w:p>
          <w:p w14:paraId="26EA172B" w14:textId="77777777" w:rsidR="00E7590C" w:rsidRPr="007123A7" w:rsidRDefault="00E7590C" w:rsidP="00973F44">
            <w:pPr>
              <w:spacing w:after="120"/>
              <w:rPr>
                <w:b/>
                <w:bCs/>
                <w:sz w:val="20"/>
                <w:szCs w:val="20"/>
              </w:rPr>
            </w:pPr>
            <w:r w:rsidRPr="007123A7">
              <w:rPr>
                <w:b/>
                <w:bCs/>
                <w:sz w:val="20"/>
                <w:szCs w:val="20"/>
              </w:rPr>
              <w:t>2. Actions:</w:t>
            </w:r>
          </w:p>
          <w:p w14:paraId="7D8793BA" w14:textId="77777777" w:rsidR="00E7590C" w:rsidRPr="007123A7" w:rsidRDefault="00E7590C" w:rsidP="00973F44">
            <w:pPr>
              <w:spacing w:after="120"/>
              <w:ind w:left="1134" w:hanging="1134"/>
              <w:jc w:val="both"/>
              <w:rPr>
                <w:b/>
                <w:bCs/>
                <w:sz w:val="20"/>
                <w:szCs w:val="20"/>
              </w:rPr>
            </w:pPr>
            <w:r w:rsidRPr="007123A7">
              <w:rPr>
                <w:b/>
                <w:bCs/>
                <w:sz w:val="20"/>
                <w:szCs w:val="20"/>
              </w:rPr>
              <w:t>To RAN WG2:</w:t>
            </w:r>
          </w:p>
          <w:p w14:paraId="553B2EDF" w14:textId="77777777" w:rsidR="00E7590C" w:rsidRPr="007123A7" w:rsidRDefault="00E7590C" w:rsidP="00973F44">
            <w:pPr>
              <w:tabs>
                <w:tab w:val="left" w:pos="0"/>
              </w:tabs>
              <w:spacing w:after="120"/>
              <w:ind w:hanging="993"/>
              <w:rPr>
                <w:sz w:val="20"/>
                <w:szCs w:val="20"/>
              </w:rPr>
            </w:pPr>
            <w:r w:rsidRPr="007123A7">
              <w:rPr>
                <w:sz w:val="20"/>
                <w:szCs w:val="20"/>
              </w:rPr>
              <w:tab/>
              <w:t xml:space="preserve">RAN4 respectfully asks RAN2 to take the above </w:t>
            </w:r>
            <w:r>
              <w:rPr>
                <w:sz w:val="20"/>
                <w:szCs w:val="20"/>
              </w:rPr>
              <w:t>answer</w:t>
            </w:r>
            <w:r w:rsidRPr="007123A7">
              <w:rPr>
                <w:sz w:val="20"/>
                <w:szCs w:val="20"/>
              </w:rPr>
              <w:t xml:space="preserve"> into consideration and decisions.</w:t>
            </w:r>
          </w:p>
          <w:p w14:paraId="5A81F4DB" w14:textId="77777777" w:rsidR="00E7590C" w:rsidRPr="007123A7" w:rsidRDefault="00E7590C" w:rsidP="00973F44">
            <w:pPr>
              <w:spacing w:after="120"/>
              <w:rPr>
                <w:b/>
                <w:bCs/>
                <w:sz w:val="20"/>
                <w:szCs w:val="20"/>
              </w:rPr>
            </w:pPr>
            <w:r w:rsidRPr="007123A7">
              <w:rPr>
                <w:b/>
                <w:bCs/>
                <w:sz w:val="20"/>
                <w:szCs w:val="20"/>
              </w:rPr>
              <w:t xml:space="preserve">3. Date of Next RAN4 Meetings: </w:t>
            </w:r>
          </w:p>
          <w:p w14:paraId="469B5937" w14:textId="77777777" w:rsidR="00E7590C" w:rsidRPr="007123A7" w:rsidRDefault="00E7590C" w:rsidP="00973F44">
            <w:pPr>
              <w:tabs>
                <w:tab w:val="left" w:pos="3625"/>
              </w:tabs>
              <w:spacing w:after="120"/>
              <w:ind w:left="2268" w:hanging="2268"/>
              <w:rPr>
                <w:sz w:val="20"/>
                <w:szCs w:val="20"/>
              </w:rPr>
            </w:pPr>
            <w:r w:rsidRPr="007123A7">
              <w:rPr>
                <w:sz w:val="20"/>
                <w:szCs w:val="20"/>
              </w:rPr>
              <w:lastRenderedPageBreak/>
              <w:t xml:space="preserve">TSG-RAN WG4 Meeting #104        </w:t>
            </w:r>
            <w:r>
              <w:rPr>
                <w:sz w:val="20"/>
                <w:szCs w:val="20"/>
              </w:rPr>
              <w:tab/>
            </w:r>
            <w:r w:rsidRPr="007123A7">
              <w:rPr>
                <w:sz w:val="20"/>
                <w:szCs w:val="20"/>
              </w:rPr>
              <w:t xml:space="preserve">Aug 22 – 26, 2022    </w:t>
            </w:r>
            <w:r w:rsidRPr="007123A7">
              <w:rPr>
                <w:sz w:val="20"/>
                <w:szCs w:val="20"/>
              </w:rPr>
              <w:tab/>
              <w:t>Toulouse, FR</w:t>
            </w:r>
          </w:p>
          <w:p w14:paraId="50BA5CC9" w14:textId="77777777" w:rsidR="00E7590C" w:rsidRPr="00BE432B" w:rsidRDefault="00E7590C" w:rsidP="00973F44">
            <w:pPr>
              <w:tabs>
                <w:tab w:val="left" w:pos="3625"/>
              </w:tabs>
              <w:spacing w:after="120"/>
              <w:ind w:left="2268" w:hanging="2268"/>
              <w:rPr>
                <w:sz w:val="20"/>
                <w:szCs w:val="20"/>
              </w:rPr>
            </w:pPr>
            <w:r w:rsidRPr="007123A7">
              <w:rPr>
                <w:sz w:val="20"/>
                <w:szCs w:val="20"/>
              </w:rPr>
              <w:t>TSG-RAN WG4 Meeting #10</w:t>
            </w:r>
            <w:r>
              <w:rPr>
                <w:sz w:val="20"/>
                <w:szCs w:val="20"/>
              </w:rPr>
              <w:t>4-bis-e</w:t>
            </w:r>
            <w:r w:rsidRPr="007123A7">
              <w:rPr>
                <w:sz w:val="20"/>
                <w:szCs w:val="20"/>
              </w:rPr>
              <w:t xml:space="preserve">       </w:t>
            </w:r>
            <w:r>
              <w:rPr>
                <w:sz w:val="20"/>
                <w:szCs w:val="20"/>
              </w:rPr>
              <w:t xml:space="preserve"> Oct</w:t>
            </w:r>
            <w:r w:rsidRPr="007123A7">
              <w:rPr>
                <w:sz w:val="20"/>
                <w:szCs w:val="20"/>
              </w:rPr>
              <w:t xml:space="preserve"> </w:t>
            </w:r>
            <w:r>
              <w:rPr>
                <w:sz w:val="20"/>
                <w:szCs w:val="20"/>
              </w:rPr>
              <w:t>10</w:t>
            </w:r>
            <w:r w:rsidRPr="007123A7">
              <w:rPr>
                <w:sz w:val="20"/>
                <w:szCs w:val="20"/>
              </w:rPr>
              <w:t xml:space="preserve"> – </w:t>
            </w:r>
            <w:r>
              <w:rPr>
                <w:sz w:val="20"/>
                <w:szCs w:val="20"/>
              </w:rPr>
              <w:t>19</w:t>
            </w:r>
            <w:r w:rsidRPr="007123A7">
              <w:rPr>
                <w:sz w:val="20"/>
                <w:szCs w:val="20"/>
              </w:rPr>
              <w:t xml:space="preserve">, 2022    </w:t>
            </w:r>
            <w:r w:rsidRPr="007123A7">
              <w:rPr>
                <w:sz w:val="20"/>
                <w:szCs w:val="20"/>
              </w:rPr>
              <w:tab/>
            </w:r>
            <w:r w:rsidRPr="007123A7">
              <w:rPr>
                <w:sz w:val="20"/>
                <w:szCs w:val="20"/>
              </w:rPr>
              <w:tab/>
            </w:r>
            <w:r>
              <w:rPr>
                <w:sz w:val="20"/>
                <w:szCs w:val="20"/>
              </w:rPr>
              <w:t>e-meeting</w:t>
            </w:r>
          </w:p>
        </w:tc>
      </w:tr>
    </w:tbl>
    <w:p w14:paraId="4B6B0C89" w14:textId="77777777" w:rsidR="00CE049F" w:rsidRDefault="00CE049F" w:rsidP="00CE049F">
      <w:pPr>
        <w:spacing w:after="120"/>
        <w:jc w:val="both"/>
      </w:pPr>
      <w:r w:rsidRPr="00A44AAE">
        <w:rPr>
          <w:b/>
          <w:bCs/>
          <w:i/>
          <w:iCs/>
        </w:rPr>
        <w:lastRenderedPageBreak/>
        <w:t xml:space="preserve">Proposal </w:t>
      </w:r>
      <w:r>
        <w:rPr>
          <w:b/>
          <w:bCs/>
          <w:i/>
          <w:iCs/>
        </w:rPr>
        <w:t>11</w:t>
      </w:r>
      <w:r w:rsidRPr="00A44AAE">
        <w:rPr>
          <w:b/>
          <w:bCs/>
          <w:i/>
          <w:iCs/>
        </w:rPr>
        <w:t xml:space="preserve">: </w:t>
      </w:r>
      <w:proofErr w:type="spellStart"/>
      <w:r w:rsidRPr="0001629F">
        <w:rPr>
          <w:b/>
          <w:bCs/>
          <w:i/>
          <w:iCs/>
        </w:rPr>
        <w:t>RedCap</w:t>
      </w:r>
      <w:proofErr w:type="spellEnd"/>
      <w:r w:rsidRPr="0001629F">
        <w:rPr>
          <w:b/>
          <w:bCs/>
          <w:i/>
          <w:iCs/>
        </w:rPr>
        <w:t xml:space="preserve"> UE won’t support ‘Inter-frequency without gap’ measurement capability.</w:t>
      </w:r>
    </w:p>
    <w:p w14:paraId="33A32C21" w14:textId="77777777" w:rsidR="00CE049F" w:rsidRPr="00DC0334" w:rsidRDefault="00CE049F" w:rsidP="00CE049F">
      <w:pPr>
        <w:spacing w:after="120"/>
        <w:jc w:val="both"/>
        <w:rPr>
          <w:b/>
          <w:bCs/>
          <w:i/>
          <w:iCs/>
        </w:rPr>
      </w:pPr>
      <w:r w:rsidRPr="00DC0334">
        <w:rPr>
          <w:b/>
          <w:bCs/>
          <w:i/>
          <w:iCs/>
        </w:rPr>
        <w:t xml:space="preserve">Proposal </w:t>
      </w:r>
      <w:r>
        <w:rPr>
          <w:b/>
          <w:bCs/>
          <w:i/>
          <w:iCs/>
        </w:rPr>
        <w:t>1</w:t>
      </w:r>
      <w:r w:rsidRPr="00DC0334">
        <w:rPr>
          <w:b/>
          <w:bCs/>
          <w:i/>
          <w:iCs/>
        </w:rPr>
        <w:t xml:space="preserve">2: The searcher will be exclusively used by intra-frequency without gap measurement provided that RAN4 agrees that </w:t>
      </w:r>
      <w:proofErr w:type="spellStart"/>
      <w:r w:rsidRPr="00DC0334">
        <w:rPr>
          <w:b/>
          <w:bCs/>
          <w:i/>
          <w:iCs/>
        </w:rPr>
        <w:t>RedCap</w:t>
      </w:r>
      <w:proofErr w:type="spellEnd"/>
      <w:r w:rsidRPr="00DC0334">
        <w:rPr>
          <w:b/>
          <w:bCs/>
          <w:i/>
          <w:iCs/>
        </w:rPr>
        <w:t xml:space="preserve"> UE does NOT support ‘Inter-frequency without gap’ measurement capability in Rel-17.</w:t>
      </w:r>
    </w:p>
    <w:p w14:paraId="15E0AB35" w14:textId="77777777" w:rsidR="00CE049F" w:rsidRDefault="00CE049F" w:rsidP="00CE049F">
      <w:pPr>
        <w:spacing w:after="120"/>
        <w:jc w:val="both"/>
        <w:rPr>
          <w:b/>
          <w:bCs/>
          <w:i/>
          <w:iCs/>
          <w:color w:val="000000" w:themeColor="text1"/>
        </w:rPr>
      </w:pPr>
      <w:r w:rsidRPr="00D87033">
        <w:rPr>
          <w:b/>
          <w:bCs/>
          <w:i/>
          <w:iCs/>
        </w:rPr>
        <w:t xml:space="preserve">Proposal </w:t>
      </w:r>
      <w:r>
        <w:rPr>
          <w:b/>
          <w:bCs/>
          <w:i/>
          <w:iCs/>
        </w:rPr>
        <w:t>13</w:t>
      </w:r>
      <w:r w:rsidRPr="00D87033">
        <w:rPr>
          <w:b/>
          <w:bCs/>
          <w:i/>
          <w:iCs/>
        </w:rPr>
        <w:t xml:space="preserve">: </w:t>
      </w:r>
      <w:proofErr w:type="spellStart"/>
      <w:r w:rsidRPr="00D87033">
        <w:rPr>
          <w:b/>
          <w:bCs/>
          <w:i/>
          <w:iCs/>
          <w:color w:val="000000" w:themeColor="text1"/>
        </w:rPr>
        <w:t>CSSF</w:t>
      </w:r>
      <w:r w:rsidRPr="00D87033">
        <w:rPr>
          <w:b/>
          <w:bCs/>
          <w:i/>
          <w:iCs/>
          <w:color w:val="000000" w:themeColor="text1"/>
          <w:vertAlign w:val="subscript"/>
        </w:rPr>
        <w:t>outside_</w:t>
      </w:r>
      <w:proofErr w:type="gramStart"/>
      <w:r w:rsidRPr="00D87033">
        <w:rPr>
          <w:b/>
          <w:bCs/>
          <w:i/>
          <w:iCs/>
          <w:color w:val="000000" w:themeColor="text1"/>
          <w:vertAlign w:val="subscript"/>
        </w:rPr>
        <w:t>gap,i</w:t>
      </w:r>
      <w:proofErr w:type="spellEnd"/>
      <w:proofErr w:type="gramEnd"/>
      <w:r w:rsidRPr="00D87033">
        <w:rPr>
          <w:b/>
          <w:bCs/>
          <w:i/>
          <w:iCs/>
          <w:color w:val="000000" w:themeColor="text1"/>
          <w:vertAlign w:val="subscript"/>
        </w:rPr>
        <w:t xml:space="preserve"> </w:t>
      </w:r>
      <w:r w:rsidRPr="00D87033">
        <w:rPr>
          <w:b/>
          <w:bCs/>
          <w:i/>
          <w:iCs/>
          <w:color w:val="000000" w:themeColor="text1"/>
        </w:rPr>
        <w:t xml:space="preserve">= 1 for </w:t>
      </w:r>
      <w:proofErr w:type="spellStart"/>
      <w:r w:rsidRPr="00D87033">
        <w:rPr>
          <w:b/>
          <w:bCs/>
          <w:i/>
          <w:iCs/>
          <w:color w:val="000000" w:themeColor="text1"/>
        </w:rPr>
        <w:t>RedCap</w:t>
      </w:r>
      <w:proofErr w:type="spellEnd"/>
      <w:r w:rsidRPr="00D87033">
        <w:rPr>
          <w:b/>
          <w:bCs/>
          <w:i/>
          <w:iCs/>
          <w:color w:val="000000" w:themeColor="text1"/>
        </w:rPr>
        <w:t xml:space="preserve"> UE measurement outside gap based on Rel-15 requirement.</w:t>
      </w:r>
    </w:p>
    <w:p w14:paraId="4DBC5FD2" w14:textId="77777777" w:rsidR="00CE049F" w:rsidRPr="00E066D7" w:rsidRDefault="00CE049F" w:rsidP="00CE049F">
      <w:pPr>
        <w:spacing w:after="120"/>
        <w:jc w:val="both"/>
        <w:rPr>
          <w:b/>
          <w:bCs/>
          <w:i/>
          <w:iCs/>
        </w:rPr>
      </w:pPr>
      <w:r w:rsidRPr="00E066D7">
        <w:rPr>
          <w:b/>
          <w:bCs/>
          <w:i/>
          <w:iCs/>
        </w:rPr>
        <w:t xml:space="preserve">Proposal </w:t>
      </w:r>
      <w:r>
        <w:rPr>
          <w:b/>
          <w:bCs/>
          <w:i/>
          <w:iCs/>
        </w:rPr>
        <w:t>14</w:t>
      </w:r>
      <w:r w:rsidRPr="00E066D7">
        <w:rPr>
          <w:b/>
          <w:bCs/>
          <w:i/>
          <w:iCs/>
        </w:rPr>
        <w:t>: the baseline intra-frequency PSS/SSS detection requirement without DRX shall be defined:</w:t>
      </w:r>
    </w:p>
    <w:p w14:paraId="4EB4CE02" w14:textId="77777777" w:rsidR="00CE049F" w:rsidRPr="00E066D7" w:rsidRDefault="00CE049F" w:rsidP="00CE049F">
      <w:pPr>
        <w:pStyle w:val="ListParagraph"/>
        <w:numPr>
          <w:ilvl w:val="0"/>
          <w:numId w:val="27"/>
        </w:numPr>
        <w:spacing w:after="120" w:line="240" w:lineRule="auto"/>
        <w:ind w:firstLineChars="0"/>
        <w:jc w:val="both"/>
        <w:rPr>
          <w:b/>
          <w:bCs/>
          <w:i/>
          <w:iCs/>
          <w:sz w:val="24"/>
          <w:szCs w:val="24"/>
        </w:rPr>
      </w:pPr>
      <w:r w:rsidRPr="00E066D7">
        <w:rPr>
          <w:b/>
          <w:bCs/>
          <w:i/>
          <w:iCs/>
          <w:sz w:val="24"/>
          <w:szCs w:val="24"/>
        </w:rPr>
        <w:t>In FR1, extend the PSS/SSS detection</w:t>
      </w:r>
      <w:r w:rsidRPr="00E066D7">
        <w:rPr>
          <w:b/>
          <w:bCs/>
          <w:i/>
          <w:iCs/>
          <w:sz w:val="24"/>
          <w:szCs w:val="24"/>
          <w:lang w:val="en-US"/>
        </w:rPr>
        <w:t xml:space="preserve"> delay</w:t>
      </w:r>
      <w:r w:rsidRPr="00E066D7">
        <w:rPr>
          <w:b/>
          <w:bCs/>
          <w:i/>
          <w:iCs/>
          <w:sz w:val="24"/>
          <w:szCs w:val="24"/>
        </w:rPr>
        <w:t xml:space="preserve"> by 2 SMTC without changing the lower boundary ‘600ms’</w:t>
      </w:r>
    </w:p>
    <w:p w14:paraId="095010F3" w14:textId="77777777" w:rsidR="00CE049F" w:rsidRPr="00E066D7" w:rsidRDefault="00CE049F" w:rsidP="00CE049F">
      <w:pPr>
        <w:pStyle w:val="ListParagraph"/>
        <w:numPr>
          <w:ilvl w:val="1"/>
          <w:numId w:val="27"/>
        </w:numPr>
        <w:spacing w:after="120" w:line="240" w:lineRule="auto"/>
        <w:ind w:firstLineChars="0"/>
        <w:jc w:val="both"/>
        <w:rPr>
          <w:b/>
          <w:bCs/>
          <w:i/>
          <w:iCs/>
          <w:sz w:val="24"/>
          <w:szCs w:val="24"/>
        </w:rPr>
      </w:pPr>
      <w:r w:rsidRPr="00E066D7">
        <w:rPr>
          <w:b/>
          <w:bCs/>
          <w:i/>
          <w:iCs/>
          <w:sz w:val="24"/>
          <w:szCs w:val="24"/>
        </w:rPr>
        <w:t xml:space="preserve">non-DRX delay requirement: max( 600ms, ceil( 7 x </w:t>
      </w:r>
      <w:proofErr w:type="spellStart"/>
      <w:r w:rsidRPr="00E066D7">
        <w:rPr>
          <w:b/>
          <w:bCs/>
          <w:i/>
          <w:iCs/>
          <w:sz w:val="24"/>
          <w:szCs w:val="24"/>
        </w:rPr>
        <w:t>Kp</w:t>
      </w:r>
      <w:proofErr w:type="spellEnd"/>
      <w:r w:rsidRPr="00E066D7">
        <w:rPr>
          <w:b/>
          <w:bCs/>
          <w:i/>
          <w:iCs/>
          <w:sz w:val="24"/>
          <w:szCs w:val="24"/>
        </w:rPr>
        <w:t xml:space="preserve">) x SMTC period ) x </w:t>
      </w:r>
      <w:proofErr w:type="spellStart"/>
      <w:r w:rsidRPr="00E066D7">
        <w:rPr>
          <w:b/>
          <w:bCs/>
          <w:i/>
          <w:iCs/>
          <w:sz w:val="24"/>
          <w:szCs w:val="24"/>
        </w:rPr>
        <w:t>CSSFintra</w:t>
      </w:r>
      <w:proofErr w:type="spellEnd"/>
    </w:p>
    <w:p w14:paraId="66C4AC71" w14:textId="77777777" w:rsidR="00CE049F" w:rsidRPr="0090716D" w:rsidRDefault="00CE049F" w:rsidP="00CE049F">
      <w:pPr>
        <w:spacing w:after="120"/>
        <w:jc w:val="both"/>
        <w:rPr>
          <w:b/>
          <w:bCs/>
          <w:i/>
          <w:iCs/>
        </w:rPr>
      </w:pPr>
      <w:r w:rsidRPr="00E066D7">
        <w:rPr>
          <w:b/>
          <w:bCs/>
          <w:i/>
          <w:iCs/>
        </w:rPr>
        <w:t xml:space="preserve">Proposal </w:t>
      </w:r>
      <w:r>
        <w:rPr>
          <w:b/>
          <w:bCs/>
          <w:i/>
          <w:iCs/>
        </w:rPr>
        <w:t>15</w:t>
      </w:r>
      <w:r w:rsidRPr="00E066D7">
        <w:rPr>
          <w:b/>
          <w:bCs/>
          <w:i/>
          <w:iCs/>
        </w:rPr>
        <w:t>: the baseline</w:t>
      </w:r>
      <w:r>
        <w:rPr>
          <w:b/>
          <w:bCs/>
          <w:i/>
          <w:iCs/>
        </w:rPr>
        <w:t xml:space="preserve"> FR1</w:t>
      </w:r>
      <w:r w:rsidRPr="00E066D7">
        <w:rPr>
          <w:b/>
          <w:bCs/>
          <w:i/>
          <w:iCs/>
        </w:rPr>
        <w:t xml:space="preserve"> intra-frequency </w:t>
      </w:r>
      <w:r>
        <w:rPr>
          <w:b/>
          <w:bCs/>
          <w:i/>
          <w:iCs/>
        </w:rPr>
        <w:t>time index detection</w:t>
      </w:r>
      <w:r w:rsidRPr="00E066D7">
        <w:rPr>
          <w:b/>
          <w:bCs/>
          <w:i/>
          <w:iCs/>
        </w:rPr>
        <w:t xml:space="preserve"> requirement without DRX shall be defined:</w:t>
      </w:r>
    </w:p>
    <w:p w14:paraId="221859DF" w14:textId="77777777" w:rsidR="00CE049F" w:rsidRPr="00ED547F" w:rsidRDefault="00CE049F" w:rsidP="00CE049F">
      <w:pPr>
        <w:pStyle w:val="ListParagraph"/>
        <w:numPr>
          <w:ilvl w:val="0"/>
          <w:numId w:val="27"/>
        </w:numPr>
        <w:spacing w:after="120" w:line="240" w:lineRule="auto"/>
        <w:ind w:firstLineChars="0"/>
        <w:jc w:val="both"/>
        <w:rPr>
          <w:b/>
          <w:bCs/>
          <w:i/>
          <w:iCs/>
          <w:sz w:val="24"/>
          <w:szCs w:val="24"/>
        </w:rPr>
      </w:pPr>
      <w:r w:rsidRPr="00ED547F">
        <w:rPr>
          <w:b/>
          <w:bCs/>
          <w:i/>
          <w:iCs/>
          <w:sz w:val="24"/>
          <w:szCs w:val="24"/>
        </w:rPr>
        <w:t xml:space="preserve">In FR1, extend the </w:t>
      </w:r>
      <w:r>
        <w:rPr>
          <w:b/>
          <w:bCs/>
          <w:i/>
          <w:iCs/>
          <w:sz w:val="24"/>
          <w:szCs w:val="24"/>
          <w:lang w:val="en-US"/>
        </w:rPr>
        <w:t>time</w:t>
      </w:r>
      <w:r w:rsidRPr="00ED547F">
        <w:rPr>
          <w:b/>
          <w:bCs/>
          <w:i/>
          <w:iCs/>
          <w:sz w:val="24"/>
          <w:szCs w:val="24"/>
        </w:rPr>
        <w:t xml:space="preserve"> index </w:t>
      </w:r>
      <w:r>
        <w:rPr>
          <w:b/>
          <w:bCs/>
          <w:i/>
          <w:iCs/>
          <w:sz w:val="24"/>
          <w:szCs w:val="24"/>
          <w:lang w:val="en-US"/>
        </w:rPr>
        <w:t>detection delay</w:t>
      </w:r>
      <w:r w:rsidRPr="00ED547F">
        <w:rPr>
          <w:b/>
          <w:bCs/>
          <w:i/>
          <w:iCs/>
          <w:sz w:val="24"/>
          <w:szCs w:val="24"/>
        </w:rPr>
        <w:t xml:space="preserve"> by </w:t>
      </w:r>
      <w:r>
        <w:rPr>
          <w:b/>
          <w:bCs/>
          <w:i/>
          <w:iCs/>
          <w:sz w:val="24"/>
          <w:szCs w:val="24"/>
          <w:lang w:val="en-US"/>
        </w:rPr>
        <w:t>2</w:t>
      </w:r>
      <w:r w:rsidRPr="00ED547F">
        <w:rPr>
          <w:b/>
          <w:bCs/>
          <w:i/>
          <w:iCs/>
          <w:sz w:val="24"/>
          <w:szCs w:val="24"/>
        </w:rPr>
        <w:t xml:space="preserve"> SMTC </w:t>
      </w:r>
    </w:p>
    <w:p w14:paraId="1B3C8C4B" w14:textId="77777777" w:rsidR="00CE049F" w:rsidRPr="00ED547F" w:rsidRDefault="00CE049F" w:rsidP="00CE049F">
      <w:pPr>
        <w:pStyle w:val="ListParagraph"/>
        <w:numPr>
          <w:ilvl w:val="1"/>
          <w:numId w:val="27"/>
        </w:numPr>
        <w:spacing w:after="120" w:line="240" w:lineRule="auto"/>
        <w:ind w:firstLineChars="0"/>
        <w:jc w:val="both"/>
        <w:rPr>
          <w:b/>
          <w:bCs/>
          <w:i/>
          <w:iCs/>
          <w:sz w:val="24"/>
          <w:szCs w:val="24"/>
        </w:rPr>
      </w:pPr>
      <w:r w:rsidRPr="00ED547F">
        <w:rPr>
          <w:b/>
          <w:bCs/>
          <w:i/>
          <w:iCs/>
          <w:sz w:val="24"/>
          <w:szCs w:val="24"/>
        </w:rPr>
        <w:t xml:space="preserve">non-DRX delay requirement: max(160ms, ceil( </w:t>
      </w:r>
      <w:r w:rsidRPr="008B51CE">
        <w:rPr>
          <w:b/>
          <w:bCs/>
          <w:i/>
          <w:iCs/>
          <w:sz w:val="24"/>
          <w:szCs w:val="24"/>
          <w:highlight w:val="yellow"/>
          <w:lang w:val="en-US"/>
        </w:rPr>
        <w:t>5</w:t>
      </w:r>
      <w:r w:rsidRPr="00ED547F">
        <w:rPr>
          <w:b/>
          <w:bCs/>
          <w:i/>
          <w:iCs/>
          <w:sz w:val="24"/>
          <w:szCs w:val="24"/>
        </w:rPr>
        <w:t xml:space="preserve"> x </w:t>
      </w:r>
      <w:proofErr w:type="spellStart"/>
      <w:r w:rsidRPr="00ED547F">
        <w:rPr>
          <w:b/>
          <w:bCs/>
          <w:i/>
          <w:iCs/>
          <w:sz w:val="24"/>
          <w:szCs w:val="24"/>
        </w:rPr>
        <w:t>Kp</w:t>
      </w:r>
      <w:proofErr w:type="spellEnd"/>
      <w:r w:rsidRPr="00ED547F">
        <w:rPr>
          <w:b/>
          <w:bCs/>
          <w:i/>
          <w:iCs/>
          <w:sz w:val="24"/>
          <w:szCs w:val="24"/>
        </w:rPr>
        <w:t xml:space="preserve"> ) x SMTC period)x </w:t>
      </w:r>
      <w:proofErr w:type="spellStart"/>
      <w:r w:rsidRPr="00ED547F">
        <w:rPr>
          <w:b/>
          <w:bCs/>
          <w:i/>
          <w:iCs/>
          <w:sz w:val="24"/>
          <w:szCs w:val="24"/>
        </w:rPr>
        <w:t>CSSFintra</w:t>
      </w:r>
      <w:proofErr w:type="spellEnd"/>
    </w:p>
    <w:p w14:paraId="0E4DCF36" w14:textId="77777777" w:rsidR="00CE049F" w:rsidRPr="0090716D" w:rsidRDefault="00CE049F" w:rsidP="00CE049F">
      <w:pPr>
        <w:spacing w:after="120"/>
        <w:jc w:val="both"/>
        <w:rPr>
          <w:b/>
          <w:bCs/>
          <w:i/>
          <w:iCs/>
        </w:rPr>
      </w:pPr>
      <w:r w:rsidRPr="00E066D7">
        <w:rPr>
          <w:b/>
          <w:bCs/>
          <w:i/>
          <w:iCs/>
        </w:rPr>
        <w:t xml:space="preserve">Proposal </w:t>
      </w:r>
      <w:r>
        <w:rPr>
          <w:b/>
          <w:bCs/>
          <w:i/>
          <w:iCs/>
        </w:rPr>
        <w:t>16</w:t>
      </w:r>
      <w:r w:rsidRPr="00E066D7">
        <w:rPr>
          <w:b/>
          <w:bCs/>
          <w:i/>
          <w:iCs/>
        </w:rPr>
        <w:t>: the baseline</w:t>
      </w:r>
      <w:r>
        <w:rPr>
          <w:b/>
          <w:bCs/>
          <w:i/>
          <w:iCs/>
        </w:rPr>
        <w:t xml:space="preserve"> SSB based </w:t>
      </w:r>
      <w:r w:rsidRPr="00E066D7">
        <w:rPr>
          <w:b/>
          <w:bCs/>
          <w:i/>
          <w:iCs/>
        </w:rPr>
        <w:t xml:space="preserve">intra-frequency </w:t>
      </w:r>
      <w:r>
        <w:rPr>
          <w:b/>
          <w:bCs/>
          <w:i/>
          <w:iCs/>
        </w:rPr>
        <w:t>RSRP measurement</w:t>
      </w:r>
      <w:r w:rsidRPr="00E066D7">
        <w:rPr>
          <w:b/>
          <w:bCs/>
          <w:i/>
          <w:iCs/>
        </w:rPr>
        <w:t xml:space="preserve"> requirement without DRX shall be defined:</w:t>
      </w:r>
    </w:p>
    <w:p w14:paraId="5A12FD1E" w14:textId="77777777" w:rsidR="00CE049F" w:rsidRPr="002A5FC2" w:rsidRDefault="00CE049F" w:rsidP="00CE049F">
      <w:pPr>
        <w:pStyle w:val="ListParagraph"/>
        <w:numPr>
          <w:ilvl w:val="0"/>
          <w:numId w:val="27"/>
        </w:numPr>
        <w:spacing w:after="120" w:line="240" w:lineRule="auto"/>
        <w:ind w:firstLineChars="0"/>
        <w:jc w:val="both"/>
        <w:rPr>
          <w:b/>
          <w:bCs/>
          <w:i/>
          <w:iCs/>
          <w:sz w:val="24"/>
          <w:szCs w:val="24"/>
        </w:rPr>
      </w:pPr>
      <w:r>
        <w:rPr>
          <w:b/>
          <w:bCs/>
          <w:i/>
          <w:iCs/>
          <w:sz w:val="24"/>
          <w:szCs w:val="24"/>
          <w:lang w:val="en-US"/>
        </w:rPr>
        <w:t>Extend</w:t>
      </w:r>
      <w:r w:rsidRPr="002A5FC2">
        <w:rPr>
          <w:b/>
          <w:bCs/>
          <w:i/>
          <w:iCs/>
          <w:sz w:val="24"/>
          <w:szCs w:val="24"/>
        </w:rPr>
        <w:t xml:space="preserve"> the lower bound of measurement delay to 400ms</w:t>
      </w:r>
      <w:r>
        <w:rPr>
          <w:b/>
          <w:bCs/>
          <w:i/>
          <w:iCs/>
          <w:sz w:val="24"/>
          <w:szCs w:val="24"/>
          <w:lang w:val="en-US"/>
        </w:rPr>
        <w:t xml:space="preserve"> for FR1 for longer</w:t>
      </w:r>
      <w:r w:rsidRPr="002A5FC2">
        <w:rPr>
          <w:b/>
          <w:bCs/>
          <w:i/>
          <w:iCs/>
          <w:sz w:val="24"/>
          <w:szCs w:val="24"/>
        </w:rPr>
        <w:t xml:space="preserve"> duty cycle </w:t>
      </w:r>
      <w:r>
        <w:rPr>
          <w:b/>
          <w:bCs/>
          <w:i/>
          <w:iCs/>
          <w:sz w:val="24"/>
          <w:szCs w:val="24"/>
          <w:lang w:val="en-US"/>
        </w:rPr>
        <w:t>(</w:t>
      </w:r>
      <w:r w:rsidRPr="002A5FC2">
        <w:rPr>
          <w:b/>
          <w:bCs/>
          <w:i/>
          <w:iCs/>
          <w:sz w:val="24"/>
          <w:szCs w:val="24"/>
        </w:rPr>
        <w:t xml:space="preserve">like </w:t>
      </w:r>
      <w:r>
        <w:rPr>
          <w:b/>
          <w:bCs/>
          <w:i/>
          <w:iCs/>
          <w:sz w:val="24"/>
          <w:szCs w:val="24"/>
          <w:lang w:val="en-US"/>
        </w:rPr>
        <w:t>in</w:t>
      </w:r>
      <w:r w:rsidRPr="002A5FC2">
        <w:rPr>
          <w:b/>
          <w:bCs/>
          <w:i/>
          <w:iCs/>
          <w:sz w:val="24"/>
          <w:szCs w:val="24"/>
        </w:rPr>
        <w:t xml:space="preserve"> LTE cat1-bis</w:t>
      </w:r>
      <w:r>
        <w:rPr>
          <w:b/>
          <w:bCs/>
          <w:i/>
          <w:iCs/>
          <w:sz w:val="24"/>
          <w:szCs w:val="24"/>
          <w:lang w:val="en-US"/>
        </w:rPr>
        <w:t>) without increasing the sample number</w:t>
      </w:r>
    </w:p>
    <w:p w14:paraId="25855213" w14:textId="77777777" w:rsidR="00CE049F" w:rsidRPr="002A5FC2" w:rsidRDefault="00CE049F" w:rsidP="00CE049F">
      <w:pPr>
        <w:pStyle w:val="ListParagraph"/>
        <w:numPr>
          <w:ilvl w:val="1"/>
          <w:numId w:val="27"/>
        </w:numPr>
        <w:spacing w:after="120" w:line="240" w:lineRule="auto"/>
        <w:ind w:firstLineChars="0"/>
        <w:jc w:val="both"/>
        <w:rPr>
          <w:b/>
          <w:bCs/>
          <w:i/>
          <w:iCs/>
          <w:sz w:val="24"/>
          <w:szCs w:val="24"/>
        </w:rPr>
      </w:pPr>
      <w:r w:rsidRPr="002A5FC2">
        <w:rPr>
          <w:b/>
          <w:bCs/>
          <w:i/>
          <w:iCs/>
          <w:sz w:val="24"/>
          <w:szCs w:val="24"/>
        </w:rPr>
        <w:t xml:space="preserve">Delay is max(400ms, ceil( 5 x </w:t>
      </w:r>
      <w:proofErr w:type="spellStart"/>
      <w:r w:rsidRPr="002A5FC2">
        <w:rPr>
          <w:b/>
          <w:bCs/>
          <w:i/>
          <w:iCs/>
          <w:sz w:val="24"/>
          <w:szCs w:val="24"/>
        </w:rPr>
        <w:t>Kp</w:t>
      </w:r>
      <w:proofErr w:type="spellEnd"/>
      <w:r w:rsidRPr="002A5FC2">
        <w:rPr>
          <w:b/>
          <w:bCs/>
          <w:i/>
          <w:iCs/>
          <w:sz w:val="24"/>
          <w:szCs w:val="24"/>
        </w:rPr>
        <w:t xml:space="preserve">) x SMTC period) x </w:t>
      </w:r>
      <w:proofErr w:type="spellStart"/>
      <w:r w:rsidRPr="002A5FC2">
        <w:rPr>
          <w:b/>
          <w:bCs/>
          <w:i/>
          <w:iCs/>
          <w:sz w:val="24"/>
          <w:szCs w:val="24"/>
        </w:rPr>
        <w:t>CSSFintra</w:t>
      </w:r>
      <w:proofErr w:type="spellEnd"/>
      <w:r w:rsidRPr="002A5FC2">
        <w:rPr>
          <w:b/>
          <w:bCs/>
          <w:i/>
          <w:iCs/>
          <w:sz w:val="24"/>
          <w:szCs w:val="24"/>
        </w:rPr>
        <w:t xml:space="preserve"> for FR1</w:t>
      </w:r>
    </w:p>
    <w:p w14:paraId="06AA6525" w14:textId="77777777" w:rsidR="00CE049F" w:rsidRDefault="00CE049F" w:rsidP="00CE049F">
      <w:pPr>
        <w:spacing w:after="120"/>
        <w:jc w:val="both"/>
        <w:rPr>
          <w:b/>
          <w:bCs/>
          <w:i/>
          <w:iCs/>
        </w:rPr>
      </w:pPr>
      <w:r w:rsidRPr="008D229C">
        <w:rPr>
          <w:b/>
          <w:bCs/>
          <w:i/>
          <w:iCs/>
        </w:rPr>
        <w:t xml:space="preserve">Proposal </w:t>
      </w:r>
      <w:r>
        <w:rPr>
          <w:b/>
          <w:bCs/>
          <w:i/>
          <w:iCs/>
        </w:rPr>
        <w:t>17</w:t>
      </w:r>
      <w:r w:rsidRPr="008D229C">
        <w:rPr>
          <w:b/>
          <w:bCs/>
          <w:i/>
          <w:iCs/>
        </w:rPr>
        <w:t xml:space="preserve">: the baseline SSB based intra-frequency RSRP measurement </w:t>
      </w:r>
      <w:r>
        <w:rPr>
          <w:b/>
          <w:bCs/>
          <w:i/>
          <w:iCs/>
        </w:rPr>
        <w:t xml:space="preserve">accuracy </w:t>
      </w:r>
      <w:r w:rsidRPr="008D229C">
        <w:rPr>
          <w:b/>
          <w:bCs/>
          <w:i/>
          <w:iCs/>
        </w:rPr>
        <w:t>requirement shall be defined:</w:t>
      </w:r>
    </w:p>
    <w:p w14:paraId="51F6DF6F" w14:textId="77777777" w:rsidR="00CE049F" w:rsidRPr="00C66D70" w:rsidRDefault="00CE049F" w:rsidP="00CE049F">
      <w:pPr>
        <w:pStyle w:val="ListParagraph"/>
        <w:numPr>
          <w:ilvl w:val="0"/>
          <w:numId w:val="27"/>
        </w:numPr>
        <w:spacing w:after="120" w:line="240" w:lineRule="auto"/>
        <w:ind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06E67880" w14:textId="77777777" w:rsidR="00CE049F" w:rsidRPr="00762B92" w:rsidRDefault="00CE049F" w:rsidP="00CE049F">
      <w:pPr>
        <w:pStyle w:val="ListParagraph"/>
        <w:numPr>
          <w:ilvl w:val="1"/>
          <w:numId w:val="27"/>
        </w:numPr>
        <w:spacing w:after="120" w:line="240" w:lineRule="auto"/>
        <w:ind w:firstLineChars="0"/>
        <w:jc w:val="both"/>
        <w:rPr>
          <w:b/>
          <w:bCs/>
          <w:i/>
          <w:iCs/>
          <w:sz w:val="24"/>
          <w:szCs w:val="24"/>
          <w:lang w:val="en-US"/>
        </w:rPr>
      </w:pPr>
      <w:r w:rsidRPr="00762B92">
        <w:rPr>
          <w:b/>
          <w:bCs/>
          <w:i/>
          <w:iCs/>
          <w:sz w:val="24"/>
          <w:szCs w:val="24"/>
          <w:lang w:val="en-US"/>
        </w:rPr>
        <w:t>Relax the current absolute</w:t>
      </w:r>
      <w:r>
        <w:rPr>
          <w:b/>
          <w:bCs/>
          <w:i/>
          <w:iCs/>
          <w:sz w:val="24"/>
          <w:szCs w:val="24"/>
          <w:lang w:val="en-US"/>
        </w:rPr>
        <w:t xml:space="preserve"> and relative</w:t>
      </w:r>
      <w:r w:rsidRPr="00762B92">
        <w:rPr>
          <w:b/>
          <w:bCs/>
          <w:i/>
          <w:iCs/>
          <w:sz w:val="24"/>
          <w:szCs w:val="24"/>
          <w:lang w:val="en-US"/>
        </w:rPr>
        <w:t xml:space="preserve"> RSRP accuracy by 1dB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5D72B6BF" w:rsidR="0010630D" w:rsidRDefault="009D56DB" w:rsidP="009D56DB">
      <w:r>
        <w:t xml:space="preserve">[1] </w:t>
      </w:r>
      <w:r w:rsidR="00407202" w:rsidRPr="00407202">
        <w:t>R4-2206950</w:t>
      </w:r>
      <w:r w:rsidR="00AD1FE5">
        <w:t xml:space="preserve">, </w:t>
      </w:r>
      <w:r w:rsidR="003C6577" w:rsidRPr="003C6577">
        <w:t xml:space="preserve">WF on </w:t>
      </w:r>
      <w:proofErr w:type="spellStart"/>
      <w:r w:rsidR="003C6577" w:rsidRPr="003C6577">
        <w:t>RedCap</w:t>
      </w:r>
      <w:proofErr w:type="spellEnd"/>
      <w:r w:rsidR="003C6577" w:rsidRPr="003C6577">
        <w:t xml:space="preserve"> RRM requirements</w:t>
      </w:r>
      <w:r w:rsidR="00A56205">
        <w:t xml:space="preserve">, </w:t>
      </w:r>
      <w:r w:rsidR="003C6577">
        <w:t>Ericsson</w:t>
      </w:r>
      <w:r w:rsidR="00A56205">
        <w:t>, RAN</w:t>
      </w:r>
      <w:r w:rsidR="0010630D">
        <w:t>4 #</w:t>
      </w:r>
      <w:r w:rsidR="00E15EC5">
        <w:t>10</w:t>
      </w:r>
      <w:r w:rsidR="006121EC">
        <w:t>2</w:t>
      </w:r>
      <w:r w:rsidR="00DD2913">
        <w:t>-</w:t>
      </w:r>
      <w:r w:rsidR="0010630D">
        <w:t>e</w:t>
      </w:r>
    </w:p>
    <w:p w14:paraId="5E73219E" w14:textId="1019D3DA" w:rsidR="006121EC" w:rsidRDefault="006121EC" w:rsidP="009D56DB">
      <w:r>
        <w:t xml:space="preserve">[2] </w:t>
      </w:r>
      <w:r w:rsidRPr="006121EC">
        <w:t>R2-2204115</w:t>
      </w:r>
      <w:r>
        <w:t xml:space="preserve">, </w:t>
      </w:r>
      <w:r w:rsidRPr="006121EC">
        <w:t>LS on introduction of an offset to transmit CD-SSB and NCD-SSB at different times</w:t>
      </w:r>
      <w:r>
        <w:t>, Ericsson, RAN2 #117</w:t>
      </w:r>
      <w:r w:rsidR="009F6C72">
        <w:t>-</w:t>
      </w:r>
      <w:r>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AB09" w14:textId="77777777" w:rsidR="00157251" w:rsidRDefault="00157251">
      <w:r>
        <w:separator/>
      </w:r>
    </w:p>
  </w:endnote>
  <w:endnote w:type="continuationSeparator" w:id="0">
    <w:p w14:paraId="66753147" w14:textId="77777777" w:rsidR="00157251" w:rsidRDefault="00157251">
      <w:r>
        <w:continuationSeparator/>
      </w:r>
    </w:p>
  </w:endnote>
  <w:endnote w:type="continuationNotice" w:id="1">
    <w:p w14:paraId="77D8DE96" w14:textId="77777777" w:rsidR="00157251" w:rsidRDefault="00157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2CC7" w14:textId="77777777" w:rsidR="00157251" w:rsidRDefault="00157251">
      <w:r>
        <w:separator/>
      </w:r>
    </w:p>
  </w:footnote>
  <w:footnote w:type="continuationSeparator" w:id="0">
    <w:p w14:paraId="2D41CED9" w14:textId="77777777" w:rsidR="00157251" w:rsidRDefault="00157251">
      <w:r>
        <w:continuationSeparator/>
      </w:r>
    </w:p>
  </w:footnote>
  <w:footnote w:type="continuationNotice" w:id="1">
    <w:p w14:paraId="05034B6C" w14:textId="77777777" w:rsidR="00157251" w:rsidRDefault="001572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D8"/>
    <w:multiLevelType w:val="hybridMultilevel"/>
    <w:tmpl w:val="E70AFB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9A6512E"/>
    <w:multiLevelType w:val="hybridMultilevel"/>
    <w:tmpl w:val="739A3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4CE55C4"/>
    <w:multiLevelType w:val="multilevel"/>
    <w:tmpl w:val="1D38305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3" w15:restartNumberingAfterBreak="0">
    <w:nsid w:val="1BD02C0F"/>
    <w:multiLevelType w:val="hybridMultilevel"/>
    <w:tmpl w:val="212880C2"/>
    <w:lvl w:ilvl="0" w:tplc="0409000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14"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9F4954"/>
    <w:multiLevelType w:val="hybridMultilevel"/>
    <w:tmpl w:val="9920ECB0"/>
    <w:lvl w:ilvl="0" w:tplc="23D4F5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965606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9122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31915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9274861">
    <w:abstractNumId w:val="34"/>
  </w:num>
  <w:num w:numId="5" w16cid:durableId="5780283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5258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5765038">
    <w:abstractNumId w:val="25"/>
  </w:num>
  <w:num w:numId="8" w16cid:durableId="610363177">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056852655">
    <w:abstractNumId w:val="3"/>
  </w:num>
  <w:num w:numId="10" w16cid:durableId="584193677">
    <w:abstractNumId w:val="8"/>
  </w:num>
  <w:num w:numId="11" w16cid:durableId="1429279334">
    <w:abstractNumId w:val="33"/>
  </w:num>
  <w:num w:numId="12" w16cid:durableId="1218511102">
    <w:abstractNumId w:val="17"/>
  </w:num>
  <w:num w:numId="13" w16cid:durableId="272907806">
    <w:abstractNumId w:val="6"/>
  </w:num>
  <w:num w:numId="14" w16cid:durableId="546838238">
    <w:abstractNumId w:val="10"/>
  </w:num>
  <w:num w:numId="15" w16cid:durableId="49039505">
    <w:abstractNumId w:val="11"/>
  </w:num>
  <w:num w:numId="16" w16cid:durableId="76635341">
    <w:abstractNumId w:val="26"/>
  </w:num>
  <w:num w:numId="17" w16cid:durableId="1867595148">
    <w:abstractNumId w:val="14"/>
  </w:num>
  <w:num w:numId="18" w16cid:durableId="1891723924">
    <w:abstractNumId w:val="5"/>
  </w:num>
  <w:num w:numId="19" w16cid:durableId="1508711042">
    <w:abstractNumId w:val="21"/>
  </w:num>
  <w:num w:numId="20" w16cid:durableId="1026567039">
    <w:abstractNumId w:val="35"/>
  </w:num>
  <w:num w:numId="21" w16cid:durableId="1585601987">
    <w:abstractNumId w:val="2"/>
  </w:num>
  <w:num w:numId="22" w16cid:durableId="28266579">
    <w:abstractNumId w:val="20"/>
  </w:num>
  <w:num w:numId="23" w16cid:durableId="7288475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16cid:durableId="195968443">
    <w:abstractNumId w:val="22"/>
  </w:num>
  <w:num w:numId="25" w16cid:durableId="1788112716">
    <w:abstractNumId w:val="30"/>
  </w:num>
  <w:num w:numId="26" w16cid:durableId="569971565">
    <w:abstractNumId w:val="18"/>
  </w:num>
  <w:num w:numId="27" w16cid:durableId="1712455887">
    <w:abstractNumId w:val="4"/>
  </w:num>
  <w:num w:numId="28" w16cid:durableId="2124684474">
    <w:abstractNumId w:val="9"/>
  </w:num>
  <w:num w:numId="29" w16cid:durableId="1374771956">
    <w:abstractNumId w:val="28"/>
  </w:num>
  <w:num w:numId="30" w16cid:durableId="611205452">
    <w:abstractNumId w:val="29"/>
  </w:num>
  <w:num w:numId="31" w16cid:durableId="933901394">
    <w:abstractNumId w:val="12"/>
  </w:num>
  <w:num w:numId="32" w16cid:durableId="2047483854">
    <w:abstractNumId w:val="31"/>
  </w:num>
  <w:num w:numId="33" w16cid:durableId="1332609227">
    <w:abstractNumId w:val="23"/>
  </w:num>
  <w:num w:numId="34" w16cid:durableId="94597354">
    <w:abstractNumId w:val="1"/>
  </w:num>
  <w:num w:numId="35" w16cid:durableId="1063336268">
    <w:abstractNumId w:val="24"/>
  </w:num>
  <w:num w:numId="36" w16cid:durableId="460076194">
    <w:abstractNumId w:val="16"/>
  </w:num>
  <w:num w:numId="37" w16cid:durableId="1516113628">
    <w:abstractNumId w:val="27"/>
  </w:num>
  <w:num w:numId="38" w16cid:durableId="1863468794">
    <w:abstractNumId w:val="13"/>
  </w:num>
  <w:num w:numId="39" w16cid:durableId="1611470237">
    <w:abstractNumId w:val="0"/>
  </w:num>
  <w:num w:numId="40" w16cid:durableId="131206011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692"/>
    <w:rsid w:val="00003B41"/>
    <w:rsid w:val="00004424"/>
    <w:rsid w:val="00004E4F"/>
    <w:rsid w:val="00005225"/>
    <w:rsid w:val="0000665E"/>
    <w:rsid w:val="0000684B"/>
    <w:rsid w:val="00006CA1"/>
    <w:rsid w:val="000076E9"/>
    <w:rsid w:val="00007B4C"/>
    <w:rsid w:val="00011E42"/>
    <w:rsid w:val="00013A17"/>
    <w:rsid w:val="0001511B"/>
    <w:rsid w:val="0001629F"/>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835"/>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1F2A"/>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270A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16"/>
    <w:rsid w:val="001532F8"/>
    <w:rsid w:val="0015382B"/>
    <w:rsid w:val="0015416A"/>
    <w:rsid w:val="00154365"/>
    <w:rsid w:val="001543DB"/>
    <w:rsid w:val="00154EB9"/>
    <w:rsid w:val="00155751"/>
    <w:rsid w:val="001572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2D6B"/>
    <w:rsid w:val="0018331E"/>
    <w:rsid w:val="00183E47"/>
    <w:rsid w:val="00183FF9"/>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0D1"/>
    <w:rsid w:val="001A2DA5"/>
    <w:rsid w:val="001A31AA"/>
    <w:rsid w:val="001A31D4"/>
    <w:rsid w:val="001A45C5"/>
    <w:rsid w:val="001A47EE"/>
    <w:rsid w:val="001A4C19"/>
    <w:rsid w:val="001A53B3"/>
    <w:rsid w:val="001A5D9F"/>
    <w:rsid w:val="001B0B6E"/>
    <w:rsid w:val="001B1A8B"/>
    <w:rsid w:val="001B3EE1"/>
    <w:rsid w:val="001B3FB2"/>
    <w:rsid w:val="001B50A5"/>
    <w:rsid w:val="001B67B3"/>
    <w:rsid w:val="001B7401"/>
    <w:rsid w:val="001B7745"/>
    <w:rsid w:val="001C0C40"/>
    <w:rsid w:val="001C0CDA"/>
    <w:rsid w:val="001C193A"/>
    <w:rsid w:val="001C1FDC"/>
    <w:rsid w:val="001C3104"/>
    <w:rsid w:val="001C4B85"/>
    <w:rsid w:val="001C5179"/>
    <w:rsid w:val="001C57E6"/>
    <w:rsid w:val="001C5B8F"/>
    <w:rsid w:val="001C6638"/>
    <w:rsid w:val="001C79BE"/>
    <w:rsid w:val="001C7AFA"/>
    <w:rsid w:val="001C7E1C"/>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2B98"/>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6C5"/>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833"/>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497"/>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97D50"/>
    <w:rsid w:val="002A10E3"/>
    <w:rsid w:val="002A13BC"/>
    <w:rsid w:val="002A1469"/>
    <w:rsid w:val="002A1601"/>
    <w:rsid w:val="002A1CF7"/>
    <w:rsid w:val="002A1F2B"/>
    <w:rsid w:val="002A2F03"/>
    <w:rsid w:val="002A352B"/>
    <w:rsid w:val="002A42F8"/>
    <w:rsid w:val="002A4EB3"/>
    <w:rsid w:val="002A5B38"/>
    <w:rsid w:val="002A5FC2"/>
    <w:rsid w:val="002B0A1B"/>
    <w:rsid w:val="002B15A0"/>
    <w:rsid w:val="002B2308"/>
    <w:rsid w:val="002B26E1"/>
    <w:rsid w:val="002B3B95"/>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D03"/>
    <w:rsid w:val="002C5FD5"/>
    <w:rsid w:val="002C6566"/>
    <w:rsid w:val="002C670E"/>
    <w:rsid w:val="002D16B0"/>
    <w:rsid w:val="002D1B35"/>
    <w:rsid w:val="002D1B4F"/>
    <w:rsid w:val="002D1C97"/>
    <w:rsid w:val="002D21D4"/>
    <w:rsid w:val="002D3A6D"/>
    <w:rsid w:val="002D3DB0"/>
    <w:rsid w:val="002D3EAD"/>
    <w:rsid w:val="002D3F24"/>
    <w:rsid w:val="002D4269"/>
    <w:rsid w:val="002D4588"/>
    <w:rsid w:val="002D462A"/>
    <w:rsid w:val="002D46C6"/>
    <w:rsid w:val="002D518E"/>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EA9"/>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2595"/>
    <w:rsid w:val="0034362E"/>
    <w:rsid w:val="003440A3"/>
    <w:rsid w:val="003445CF"/>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60"/>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56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A1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2DB6"/>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11E"/>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202"/>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2"/>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1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519"/>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9BD"/>
    <w:rsid w:val="004E2F5E"/>
    <w:rsid w:val="004E348B"/>
    <w:rsid w:val="004E3B4B"/>
    <w:rsid w:val="004E3D43"/>
    <w:rsid w:val="004E4E27"/>
    <w:rsid w:val="004E6959"/>
    <w:rsid w:val="004E6B05"/>
    <w:rsid w:val="004E77DC"/>
    <w:rsid w:val="004E7B9E"/>
    <w:rsid w:val="004F15C9"/>
    <w:rsid w:val="004F217D"/>
    <w:rsid w:val="004F3225"/>
    <w:rsid w:val="004F3A20"/>
    <w:rsid w:val="004F3A2B"/>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7D"/>
    <w:rsid w:val="00516FDB"/>
    <w:rsid w:val="00517C19"/>
    <w:rsid w:val="00521481"/>
    <w:rsid w:val="00521CBF"/>
    <w:rsid w:val="00521F55"/>
    <w:rsid w:val="005225C6"/>
    <w:rsid w:val="00522CCD"/>
    <w:rsid w:val="00522EAD"/>
    <w:rsid w:val="00523372"/>
    <w:rsid w:val="00523D96"/>
    <w:rsid w:val="00524186"/>
    <w:rsid w:val="00526356"/>
    <w:rsid w:val="00527256"/>
    <w:rsid w:val="005277E9"/>
    <w:rsid w:val="005279B8"/>
    <w:rsid w:val="00530065"/>
    <w:rsid w:val="00530888"/>
    <w:rsid w:val="00532191"/>
    <w:rsid w:val="00533C6E"/>
    <w:rsid w:val="00535FAD"/>
    <w:rsid w:val="0053629F"/>
    <w:rsid w:val="00536BA8"/>
    <w:rsid w:val="00536D04"/>
    <w:rsid w:val="00537411"/>
    <w:rsid w:val="00537A5C"/>
    <w:rsid w:val="00540473"/>
    <w:rsid w:val="005414EB"/>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3241"/>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337"/>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0C1F"/>
    <w:rsid w:val="005914AF"/>
    <w:rsid w:val="00591609"/>
    <w:rsid w:val="00592401"/>
    <w:rsid w:val="00592642"/>
    <w:rsid w:val="00592D57"/>
    <w:rsid w:val="00594C22"/>
    <w:rsid w:val="00594C68"/>
    <w:rsid w:val="00595549"/>
    <w:rsid w:val="00596454"/>
    <w:rsid w:val="005A1FEC"/>
    <w:rsid w:val="005A3799"/>
    <w:rsid w:val="005A3E2A"/>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77D"/>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1EC"/>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5C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A2A"/>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07F5B"/>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3F88"/>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2B92"/>
    <w:rsid w:val="007631C1"/>
    <w:rsid w:val="007637DF"/>
    <w:rsid w:val="00763AC7"/>
    <w:rsid w:val="00763FC2"/>
    <w:rsid w:val="0076423E"/>
    <w:rsid w:val="0076451B"/>
    <w:rsid w:val="007653C1"/>
    <w:rsid w:val="0076610B"/>
    <w:rsid w:val="0076635D"/>
    <w:rsid w:val="0076694A"/>
    <w:rsid w:val="00767382"/>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2AEB"/>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1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22B3"/>
    <w:rsid w:val="007D38AC"/>
    <w:rsid w:val="007D46A9"/>
    <w:rsid w:val="007D5A11"/>
    <w:rsid w:val="007D5A49"/>
    <w:rsid w:val="007D627E"/>
    <w:rsid w:val="007D6CF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1F7A"/>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C39"/>
    <w:rsid w:val="00862FE2"/>
    <w:rsid w:val="00864D99"/>
    <w:rsid w:val="00866398"/>
    <w:rsid w:val="00867271"/>
    <w:rsid w:val="00870329"/>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04D"/>
    <w:rsid w:val="008A6BF4"/>
    <w:rsid w:val="008A71CC"/>
    <w:rsid w:val="008A74A8"/>
    <w:rsid w:val="008B0B5B"/>
    <w:rsid w:val="008B20FD"/>
    <w:rsid w:val="008B2281"/>
    <w:rsid w:val="008B2DE0"/>
    <w:rsid w:val="008B3596"/>
    <w:rsid w:val="008B41B3"/>
    <w:rsid w:val="008B461C"/>
    <w:rsid w:val="008B51CE"/>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9C"/>
    <w:rsid w:val="008D22DD"/>
    <w:rsid w:val="008D2A0D"/>
    <w:rsid w:val="008D3DD6"/>
    <w:rsid w:val="008D447A"/>
    <w:rsid w:val="008D4D76"/>
    <w:rsid w:val="008D4E62"/>
    <w:rsid w:val="008D5BD4"/>
    <w:rsid w:val="008D5D1C"/>
    <w:rsid w:val="008D68E8"/>
    <w:rsid w:val="008D6AA0"/>
    <w:rsid w:val="008D7946"/>
    <w:rsid w:val="008E0979"/>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BBE"/>
    <w:rsid w:val="008F78B8"/>
    <w:rsid w:val="00901EF6"/>
    <w:rsid w:val="00902212"/>
    <w:rsid w:val="009024F8"/>
    <w:rsid w:val="00903CBE"/>
    <w:rsid w:val="00903D71"/>
    <w:rsid w:val="00904A0E"/>
    <w:rsid w:val="00904CE4"/>
    <w:rsid w:val="00905DDB"/>
    <w:rsid w:val="0090612D"/>
    <w:rsid w:val="00906506"/>
    <w:rsid w:val="00906BFC"/>
    <w:rsid w:val="00906D29"/>
    <w:rsid w:val="0090716D"/>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5A9"/>
    <w:rsid w:val="009259E6"/>
    <w:rsid w:val="00926483"/>
    <w:rsid w:val="00927186"/>
    <w:rsid w:val="00931141"/>
    <w:rsid w:val="009312F2"/>
    <w:rsid w:val="00931573"/>
    <w:rsid w:val="00931E76"/>
    <w:rsid w:val="00931FC0"/>
    <w:rsid w:val="00933631"/>
    <w:rsid w:val="00933A0E"/>
    <w:rsid w:val="00933E59"/>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8CC"/>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959"/>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6C72"/>
    <w:rsid w:val="009F737C"/>
    <w:rsid w:val="00A008A7"/>
    <w:rsid w:val="00A009EB"/>
    <w:rsid w:val="00A01D02"/>
    <w:rsid w:val="00A03E7F"/>
    <w:rsid w:val="00A03EEB"/>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4AAE"/>
    <w:rsid w:val="00A4521E"/>
    <w:rsid w:val="00A4524B"/>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6881"/>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81"/>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2A5D"/>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5D51"/>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1CD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8CD"/>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2ED"/>
    <w:rsid w:val="00B43911"/>
    <w:rsid w:val="00B43B08"/>
    <w:rsid w:val="00B44A15"/>
    <w:rsid w:val="00B45243"/>
    <w:rsid w:val="00B46A59"/>
    <w:rsid w:val="00B4739F"/>
    <w:rsid w:val="00B47797"/>
    <w:rsid w:val="00B50847"/>
    <w:rsid w:val="00B514F8"/>
    <w:rsid w:val="00B52132"/>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67F6C"/>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32B"/>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1814"/>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6D70"/>
    <w:rsid w:val="00C67B6F"/>
    <w:rsid w:val="00C70DE2"/>
    <w:rsid w:val="00C71854"/>
    <w:rsid w:val="00C72A48"/>
    <w:rsid w:val="00C72CCA"/>
    <w:rsid w:val="00C73028"/>
    <w:rsid w:val="00C743E9"/>
    <w:rsid w:val="00C74528"/>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1EA"/>
    <w:rsid w:val="00CA2C52"/>
    <w:rsid w:val="00CA4855"/>
    <w:rsid w:val="00CA526D"/>
    <w:rsid w:val="00CA5D8F"/>
    <w:rsid w:val="00CA713F"/>
    <w:rsid w:val="00CA728E"/>
    <w:rsid w:val="00CA748C"/>
    <w:rsid w:val="00CA7B55"/>
    <w:rsid w:val="00CB0C4A"/>
    <w:rsid w:val="00CB16CC"/>
    <w:rsid w:val="00CB199B"/>
    <w:rsid w:val="00CB2361"/>
    <w:rsid w:val="00CB274E"/>
    <w:rsid w:val="00CB3989"/>
    <w:rsid w:val="00CB486B"/>
    <w:rsid w:val="00CB5883"/>
    <w:rsid w:val="00CB59B6"/>
    <w:rsid w:val="00CB59D8"/>
    <w:rsid w:val="00CB5D4C"/>
    <w:rsid w:val="00CB6544"/>
    <w:rsid w:val="00CC0A82"/>
    <w:rsid w:val="00CC0EE9"/>
    <w:rsid w:val="00CC1E8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68FF"/>
    <w:rsid w:val="00CD7327"/>
    <w:rsid w:val="00CD7975"/>
    <w:rsid w:val="00CE049F"/>
    <w:rsid w:val="00CE0E96"/>
    <w:rsid w:val="00CE1582"/>
    <w:rsid w:val="00CE19A2"/>
    <w:rsid w:val="00CE1D42"/>
    <w:rsid w:val="00CE2124"/>
    <w:rsid w:val="00CE220D"/>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4DB"/>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39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0F02"/>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1BCE"/>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ECA"/>
    <w:rsid w:val="00D74FF3"/>
    <w:rsid w:val="00D76226"/>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033"/>
    <w:rsid w:val="00D8723F"/>
    <w:rsid w:val="00D91468"/>
    <w:rsid w:val="00D927B0"/>
    <w:rsid w:val="00D927FD"/>
    <w:rsid w:val="00D936D3"/>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90A"/>
    <w:rsid w:val="00DC0041"/>
    <w:rsid w:val="00DC0334"/>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2913"/>
    <w:rsid w:val="00DD33F7"/>
    <w:rsid w:val="00DD3DF9"/>
    <w:rsid w:val="00DD4105"/>
    <w:rsid w:val="00DD4798"/>
    <w:rsid w:val="00DD502C"/>
    <w:rsid w:val="00DD58FE"/>
    <w:rsid w:val="00DD5F39"/>
    <w:rsid w:val="00DD655B"/>
    <w:rsid w:val="00DE0260"/>
    <w:rsid w:val="00DE05DA"/>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6D7"/>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2736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886"/>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590C"/>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B9A"/>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A7D66"/>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47F"/>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1E58"/>
    <w:rsid w:val="00F32371"/>
    <w:rsid w:val="00F32462"/>
    <w:rsid w:val="00F325BC"/>
    <w:rsid w:val="00F328A2"/>
    <w:rsid w:val="00F32A2F"/>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38B"/>
    <w:rsid w:val="00FE4DFB"/>
    <w:rsid w:val="00FE4F53"/>
    <w:rsid w:val="00FE532E"/>
    <w:rsid w:val="00FE54B9"/>
    <w:rsid w:val="00FE5CB5"/>
    <w:rsid w:val="00FE5E18"/>
    <w:rsid w:val="00FE63DC"/>
    <w:rsid w:val="00FF0AE9"/>
    <w:rsid w:val="00FF0DB9"/>
    <w:rsid w:val="00FF104C"/>
    <w:rsid w:val="00FF10EC"/>
    <w:rsid w:val="00FF1AAC"/>
    <w:rsid w:val="00FF1B32"/>
    <w:rsid w:val="00FF25A1"/>
    <w:rsid w:val="00FF29D9"/>
    <w:rsid w:val="00FF2AB0"/>
    <w:rsid w:val="00FF3A4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5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587039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7804015">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5357502">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1649600">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44489941">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4126096">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07929">
      <w:bodyDiv w:val="1"/>
      <w:marLeft w:val="0"/>
      <w:marRight w:val="0"/>
      <w:marTop w:val="0"/>
      <w:marBottom w:val="0"/>
      <w:divBdr>
        <w:top w:val="none" w:sz="0" w:space="0" w:color="auto"/>
        <w:left w:val="none" w:sz="0" w:space="0" w:color="auto"/>
        <w:bottom w:val="none" w:sz="0" w:space="0" w:color="auto"/>
        <w:right w:val="none" w:sz="0" w:space="0" w:color="auto"/>
      </w:divBdr>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13</Pages>
  <Words>4691</Words>
  <Characters>26743</Characters>
  <Application>Microsoft Office Word</Application>
  <DocSecurity>0</DocSecurity>
  <Lines>222</Lines>
  <Paragraphs>62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9</cp:revision>
  <cp:lastPrinted>2016-08-05T18:54:00Z</cp:lastPrinted>
  <dcterms:created xsi:type="dcterms:W3CDTF">2022-04-24T21:03:00Z</dcterms:created>
  <dcterms:modified xsi:type="dcterms:W3CDTF">2022-04-25T18:23:00Z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